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FDFA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中山大学附属第七医院</w:t>
      </w:r>
    </w:p>
    <w:p w14:paraId="055096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rPr>
      </w:pPr>
      <w:r>
        <w:rPr>
          <w:rFonts w:hint="eastAsia" w:ascii="方正小标宋简体" w:eastAsia="方正小标宋简体"/>
          <w:sz w:val="44"/>
          <w:szCs w:val="44"/>
          <w:lang w:val="en-US" w:eastAsia="zh-CN"/>
        </w:rPr>
        <w:t>2026年药学部药物临床试验</w:t>
      </w:r>
      <w:r>
        <w:rPr>
          <w:rFonts w:hint="eastAsia" w:ascii="方正小标宋简体" w:eastAsia="方正小标宋简体"/>
          <w:sz w:val="44"/>
          <w:szCs w:val="44"/>
          <w:lang w:eastAsia="zh-CN"/>
        </w:rPr>
        <w:t>研修班</w:t>
      </w:r>
      <w:r>
        <w:rPr>
          <w:rFonts w:hint="eastAsia" w:ascii="方正小标宋简体" w:eastAsia="方正小标宋简体"/>
          <w:sz w:val="44"/>
          <w:szCs w:val="44"/>
        </w:rPr>
        <w:t>培训方案</w:t>
      </w:r>
    </w:p>
    <w:p w14:paraId="21DFD69D">
      <w:pPr>
        <w:rPr>
          <w:rFonts w:hint="eastAsia"/>
          <w:b/>
          <w:bCs/>
        </w:rPr>
      </w:pPr>
    </w:p>
    <w:p w14:paraId="5BF26BBB">
      <w:pPr>
        <w:spacing w:line="560" w:lineRule="exact"/>
        <w:rPr>
          <w:rFonts w:hint="default" w:ascii="黑体" w:hAnsi="黑体" w:eastAsia="黑体"/>
          <w:sz w:val="32"/>
          <w:szCs w:val="32"/>
          <w:lang w:val="en-US" w:eastAsia="zh-CN"/>
        </w:rPr>
      </w:pPr>
      <w:r>
        <w:rPr>
          <w:rFonts w:ascii="黑体" w:hAnsi="黑体" w:eastAsia="黑体"/>
          <w:sz w:val="32"/>
          <w:szCs w:val="32"/>
        </w:rPr>
        <w:t>一、</w:t>
      </w:r>
      <w:r>
        <w:rPr>
          <w:rFonts w:hint="eastAsia" w:ascii="黑体" w:hAnsi="黑体" w:eastAsia="黑体"/>
          <w:sz w:val="32"/>
          <w:szCs w:val="32"/>
          <w:lang w:val="en-US" w:eastAsia="zh-CN"/>
        </w:rPr>
        <w:t>专科介绍（500字以内）</w:t>
      </w:r>
    </w:p>
    <w:p w14:paraId="7EB87BAB">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我院药学部为医院首批重点建设学科，由周本杰主任药师领衔，依托已有的深圳市临床药学质控中心、广东省医院制剂专家委员会主委单位、国家精准医疗集成应用示范体系示范单位、中山大学药学专业的硕士/博士研究生学位点、深圳市中药活性物质筛选与转化重点实验室等高端平台，已形成成熟的药事管理、临床药学服务、教学、科研四维一体发展架构，为后续补齐深圳市药学服务短板、打造高水平重点专科奠定坚实基础。学科综合实力稳居省内前列，获评艾力彼“省单标杆医院药学30强”、广东省“医院药学创新管理奖”等系列荣誉。</w:t>
      </w:r>
    </w:p>
    <w:p w14:paraId="1C6B0383">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我院药物临床试验机构成立于2020年8月27日，机构于2020年9月10日在国家药监局完成了医疗器械临床试验机构备案（备案号为械临机构备202000101）。随后，机构在2021年4月25日顺利通过国家药品监督管理局药物临床试验机构备案系统的首次备案（备案号为药临床机构备字2021000058）。这一系列备案工作的完成，为医院开展药物临床试验奠定了坚实基础。</w:t>
      </w:r>
    </w:p>
    <w:p w14:paraId="29F35473">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目前，药物临床试验机构已备案药物专业15个，涵盖多个医学领域，形成了较为全面的专业布局。机构拥有一支高水平的研究团队，现有主要研究者18名，均为相关领域的资深专家，具备丰富的临床研究经验。在项目开展方面，机构已立项临床试验项目50项，合同总金额达1500万余元，其中包括国际多中心临床试验项目和干细胞临床试验项目等多项具有重要影响力的试验项目，充分彰显了医院在临床研究领域的综合实力和行业影响力。</w:t>
      </w:r>
    </w:p>
    <w:p w14:paraId="6E4CA86D">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此外，药物临床试验机构高度重视临床研究规范化管理，注重提升研究团队的专业素养。在十四五期间，机构对本院职工进行了全面的GCP药物临床试验质量管理的规范培训，全院已有近2300人次获得省级GCP培训证书。这一培训成果不仅提升了医院整体的研究水平，也为临床试验的高质量发展提供了有力保障。</w:t>
      </w:r>
    </w:p>
    <w:p w14:paraId="67B75389">
      <w:pPr>
        <w:snapToGrid w:val="0"/>
        <w:spacing w:line="460" w:lineRule="exact"/>
        <w:ind w:firstLine="640" w:firstLineChars="200"/>
        <w:jc w:val="both"/>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我</w:t>
      </w:r>
      <w:r>
        <w:rPr>
          <w:rFonts w:hint="eastAsia" w:ascii="仿宋" w:hAnsi="仿宋" w:eastAsia="仿宋" w:cs="仿宋"/>
          <w:color w:val="auto"/>
          <w:kern w:val="0"/>
          <w:sz w:val="32"/>
          <w:szCs w:val="32"/>
          <w:highlight w:val="none"/>
        </w:rPr>
        <w:t>院药物临床试验机构成立于2020年8月27日，机构于2020年9月10日在国家药监局完成了医疗器械临床试验机构备案</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备案号为械临机构备202000101</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。随后，机构在2021年4月25日顺利通过国家药品监督管理局药物临床试验机构备案系统</w:t>
      </w:r>
      <w:r>
        <w:rPr>
          <w:rFonts w:hint="eastAsia" w:ascii="仿宋" w:hAnsi="仿宋" w:eastAsia="仿宋" w:cs="仿宋"/>
          <w:color w:val="auto"/>
          <w:kern w:val="0"/>
          <w:sz w:val="32"/>
          <w:szCs w:val="32"/>
          <w:highlight w:val="none"/>
          <w:lang w:val="en-US" w:eastAsia="zh-CN"/>
        </w:rPr>
        <w:t>的</w:t>
      </w:r>
      <w:r>
        <w:rPr>
          <w:rFonts w:hint="eastAsia" w:ascii="仿宋" w:hAnsi="仿宋" w:eastAsia="仿宋" w:cs="仿宋"/>
          <w:color w:val="auto"/>
          <w:kern w:val="0"/>
          <w:sz w:val="32"/>
          <w:szCs w:val="32"/>
          <w:highlight w:val="none"/>
        </w:rPr>
        <w:t>首次备案</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备案号为药临床机构备字2021000058</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。这一系列备案工作的完成，为医院开展药物临床试验奠定了坚实基础。</w:t>
      </w:r>
    </w:p>
    <w:p w14:paraId="62D42901">
      <w:pPr>
        <w:snapToGrid w:val="0"/>
        <w:spacing w:line="460" w:lineRule="exact"/>
        <w:ind w:firstLine="640" w:firstLineChars="200"/>
        <w:jc w:val="both"/>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目前，药物临床试验机构已备案药物专业15个，涵盖多个医学领域，形成了较为全面的专业布局。机构拥有一支高水平的研究团队，现有主要研究者18名，均为相关领域的资深专家，具备丰富的临床研究经验。在项目开展方面，机构已立项临床试验项目40项，合同总金额达1000万</w:t>
      </w:r>
      <w:r>
        <w:rPr>
          <w:rFonts w:hint="eastAsia" w:ascii="仿宋" w:hAnsi="仿宋" w:eastAsia="仿宋" w:cs="仿宋"/>
          <w:color w:val="auto"/>
          <w:kern w:val="0"/>
          <w:sz w:val="32"/>
          <w:szCs w:val="32"/>
          <w:highlight w:val="none"/>
          <w:lang w:val="en-US" w:eastAsia="zh-CN"/>
        </w:rPr>
        <w:t>余</w:t>
      </w:r>
      <w:r>
        <w:rPr>
          <w:rFonts w:hint="eastAsia" w:ascii="仿宋" w:hAnsi="仿宋" w:eastAsia="仿宋" w:cs="仿宋"/>
          <w:color w:val="auto"/>
          <w:kern w:val="0"/>
          <w:sz w:val="32"/>
          <w:szCs w:val="32"/>
          <w:highlight w:val="none"/>
        </w:rPr>
        <w:t>元，其中包括国际多中心临床试验项目和干细胞临床试验项目等多项具有重要影响力的</w:t>
      </w:r>
      <w:r>
        <w:rPr>
          <w:rFonts w:hint="eastAsia" w:ascii="仿宋" w:hAnsi="仿宋" w:eastAsia="仿宋" w:cs="仿宋"/>
          <w:color w:val="auto"/>
          <w:kern w:val="0"/>
          <w:sz w:val="32"/>
          <w:szCs w:val="32"/>
          <w:highlight w:val="none"/>
          <w:lang w:val="en-US" w:eastAsia="zh-CN"/>
        </w:rPr>
        <w:t>试验</w:t>
      </w:r>
      <w:r>
        <w:rPr>
          <w:rFonts w:hint="eastAsia" w:ascii="仿宋" w:hAnsi="仿宋" w:eastAsia="仿宋" w:cs="仿宋"/>
          <w:color w:val="auto"/>
          <w:kern w:val="0"/>
          <w:sz w:val="32"/>
          <w:szCs w:val="32"/>
          <w:highlight w:val="none"/>
        </w:rPr>
        <w:t>项目，充分彰显了医院在临床研究领域的综合实力和行业影响力。</w:t>
      </w:r>
    </w:p>
    <w:p w14:paraId="0D9240D1">
      <w:pPr>
        <w:snapToGrid w:val="0"/>
        <w:spacing w:line="460" w:lineRule="exact"/>
        <w:ind w:firstLine="640" w:firstLineChars="200"/>
        <w:jc w:val="both"/>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此外，药物临床试验机构高度重视临床研究规范化管理，注重提升研究团队的专业素养。在十四五期间，机构对本院职工进行了全面的GCP药物临床试验质量管理</w:t>
      </w:r>
      <w:r>
        <w:rPr>
          <w:rFonts w:hint="eastAsia" w:ascii="仿宋" w:hAnsi="仿宋" w:eastAsia="仿宋" w:cs="仿宋"/>
          <w:color w:val="auto"/>
          <w:kern w:val="0"/>
          <w:sz w:val="32"/>
          <w:szCs w:val="32"/>
          <w:highlight w:val="none"/>
          <w:lang w:val="en-US" w:eastAsia="zh-CN"/>
        </w:rPr>
        <w:t>的</w:t>
      </w:r>
      <w:r>
        <w:rPr>
          <w:rFonts w:hint="eastAsia" w:ascii="仿宋" w:hAnsi="仿宋" w:eastAsia="仿宋" w:cs="仿宋"/>
          <w:color w:val="auto"/>
          <w:kern w:val="0"/>
          <w:sz w:val="32"/>
          <w:szCs w:val="32"/>
          <w:highlight w:val="none"/>
        </w:rPr>
        <w:t>规范培训，</w:t>
      </w:r>
      <w:r>
        <w:rPr>
          <w:rFonts w:hint="eastAsia" w:ascii="仿宋" w:hAnsi="仿宋" w:eastAsia="仿宋" w:cs="仿宋"/>
          <w:color w:val="auto"/>
          <w:kern w:val="0"/>
          <w:sz w:val="32"/>
          <w:szCs w:val="32"/>
          <w:highlight w:val="none"/>
          <w:lang w:val="en-US" w:eastAsia="zh-CN"/>
        </w:rPr>
        <w:t>全院</w:t>
      </w:r>
      <w:r>
        <w:rPr>
          <w:rFonts w:hint="eastAsia" w:ascii="仿宋" w:hAnsi="仿宋" w:eastAsia="仿宋" w:cs="仿宋"/>
          <w:color w:val="auto"/>
          <w:kern w:val="0"/>
          <w:sz w:val="32"/>
          <w:szCs w:val="32"/>
          <w:highlight w:val="none"/>
        </w:rPr>
        <w:t>已有近2000人次获得省级</w:t>
      </w:r>
      <w:r>
        <w:rPr>
          <w:rFonts w:hint="eastAsia" w:ascii="仿宋" w:hAnsi="仿宋" w:eastAsia="仿宋" w:cs="仿宋"/>
          <w:color w:val="auto"/>
          <w:kern w:val="0"/>
          <w:sz w:val="32"/>
          <w:szCs w:val="32"/>
          <w:highlight w:val="none"/>
          <w:lang w:val="en-US" w:eastAsia="zh-CN"/>
        </w:rPr>
        <w:t>GCP</w:t>
      </w:r>
      <w:r>
        <w:rPr>
          <w:rFonts w:hint="eastAsia" w:ascii="仿宋" w:hAnsi="仿宋" w:eastAsia="仿宋" w:cs="仿宋"/>
          <w:color w:val="auto"/>
          <w:kern w:val="0"/>
          <w:sz w:val="32"/>
          <w:szCs w:val="32"/>
          <w:highlight w:val="none"/>
        </w:rPr>
        <w:t>培训证书。这一培训成果不仅提升了医院整体的研究水平，也为临床试验的高质量</w:t>
      </w:r>
      <w:r>
        <w:rPr>
          <w:rFonts w:hint="eastAsia" w:ascii="仿宋" w:hAnsi="仿宋" w:eastAsia="仿宋" w:cs="仿宋"/>
          <w:color w:val="auto"/>
          <w:kern w:val="0"/>
          <w:sz w:val="32"/>
          <w:szCs w:val="32"/>
          <w:highlight w:val="none"/>
          <w:lang w:val="en-US" w:eastAsia="zh-CN"/>
        </w:rPr>
        <w:t>发</w:t>
      </w:r>
      <w:r>
        <w:rPr>
          <w:rFonts w:hint="eastAsia" w:ascii="仿宋" w:hAnsi="仿宋" w:eastAsia="仿宋" w:cs="仿宋"/>
          <w:color w:val="auto"/>
          <w:kern w:val="0"/>
          <w:sz w:val="32"/>
          <w:szCs w:val="32"/>
          <w:highlight w:val="none"/>
        </w:rPr>
        <w:t>展提供了有力保障。</w:t>
      </w:r>
    </w:p>
    <w:p w14:paraId="52CD2A9C">
      <w:pPr>
        <w:spacing w:line="560" w:lineRule="exact"/>
        <w:ind w:firstLine="420" w:firstLineChars="200"/>
        <w:rPr>
          <w:rFonts w:hint="eastAsia" w:ascii="仿宋" w:hAnsi="仿宋" w:eastAsia="仿宋"/>
          <w:sz w:val="32"/>
          <w:szCs w:val="32"/>
          <w:lang w:val="en-US" w:eastAsia="zh-CN"/>
        </w:rPr>
      </w:pPr>
      <w:r>
        <w:drawing>
          <wp:anchor distT="0" distB="0" distL="114300" distR="114300" simplePos="0" relativeHeight="251661312" behindDoc="0" locked="0" layoutInCell="1" allowOverlap="1">
            <wp:simplePos x="0" y="0"/>
            <wp:positionH relativeFrom="column">
              <wp:posOffset>3583940</wp:posOffset>
            </wp:positionH>
            <wp:positionV relativeFrom="paragraph">
              <wp:posOffset>230505</wp:posOffset>
            </wp:positionV>
            <wp:extent cx="2323465" cy="1758950"/>
            <wp:effectExtent l="0" t="0" r="635" b="12700"/>
            <wp:wrapSquare wrapText="bothSides"/>
            <wp:docPr id="5" name="图片 2" descr="C:\Users\8860530\Desktop\合影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C:\Users\8860530\Desktop\合影_副本.jpg"/>
                    <pic:cNvPicPr>
                      <a:picLocks noChangeAspect="1" noChangeArrowheads="1"/>
                    </pic:cNvPicPr>
                  </pic:nvPicPr>
                  <pic:blipFill>
                    <a:blip r:embed="rId4" cstate="print"/>
                    <a:srcRect/>
                    <a:stretch>
                      <a:fillRect/>
                    </a:stretch>
                  </pic:blipFill>
                  <pic:spPr>
                    <a:xfrm>
                      <a:off x="0" y="0"/>
                      <a:ext cx="2323465" cy="1758950"/>
                    </a:xfrm>
                    <a:prstGeom prst="rect">
                      <a:avLst/>
                    </a:prstGeom>
                    <a:noFill/>
                    <a:ln w="9525">
                      <a:noFill/>
                      <a:miter lim="800000"/>
                      <a:headEnd/>
                      <a:tailEnd/>
                    </a:ln>
                  </pic:spPr>
                </pic:pic>
              </a:graphicData>
            </a:graphic>
          </wp:anchor>
        </w:drawing>
      </w:r>
      <w:r>
        <w:rPr>
          <w:rFonts w:hint="eastAsia" w:ascii="仿宋" w:hAnsi="仿宋" w:eastAsia="仿宋"/>
          <w:sz w:val="32"/>
          <w:szCs w:val="32"/>
          <w:lang w:val="en-US" w:eastAsia="zh-CN"/>
        </w:rPr>
        <w:drawing>
          <wp:anchor distT="0" distB="0" distL="114300" distR="114300" simplePos="0" relativeHeight="251659264" behindDoc="0" locked="0" layoutInCell="1" allowOverlap="1">
            <wp:simplePos x="0" y="0"/>
            <wp:positionH relativeFrom="column">
              <wp:posOffset>40640</wp:posOffset>
            </wp:positionH>
            <wp:positionV relativeFrom="paragraph">
              <wp:posOffset>210185</wp:posOffset>
            </wp:positionV>
            <wp:extent cx="2802255" cy="1868170"/>
            <wp:effectExtent l="0" t="0" r="17145" b="17780"/>
            <wp:wrapSquare wrapText="bothSides"/>
            <wp:docPr id="1" name="图片 1" descr="药学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药学部(1)"/>
                    <pic:cNvPicPr>
                      <a:picLocks noChangeAspect="1"/>
                    </pic:cNvPicPr>
                  </pic:nvPicPr>
                  <pic:blipFill>
                    <a:blip r:embed="rId5"/>
                    <a:stretch>
                      <a:fillRect/>
                    </a:stretch>
                  </pic:blipFill>
                  <pic:spPr>
                    <a:xfrm>
                      <a:off x="0" y="0"/>
                      <a:ext cx="2802255" cy="1868170"/>
                    </a:xfrm>
                    <a:prstGeom prst="rect">
                      <a:avLst/>
                    </a:prstGeom>
                  </pic:spPr>
                </pic:pic>
              </a:graphicData>
            </a:graphic>
          </wp:anchor>
        </w:drawing>
      </w:r>
    </w:p>
    <w:p w14:paraId="49EBE834">
      <w:pPr>
        <w:spacing w:line="560" w:lineRule="exact"/>
        <w:ind w:firstLine="640" w:firstLineChars="200"/>
        <w:rPr>
          <w:rFonts w:hint="eastAsia" w:ascii="仿宋" w:hAnsi="仿宋" w:eastAsia="仿宋"/>
          <w:sz w:val="32"/>
          <w:szCs w:val="32"/>
          <w:lang w:val="en-US" w:eastAsia="zh-CN"/>
        </w:rPr>
      </w:pPr>
    </w:p>
    <w:p w14:paraId="3401717D">
      <w:pPr>
        <w:spacing w:line="560" w:lineRule="exact"/>
        <w:ind w:firstLine="640" w:firstLineChars="200"/>
        <w:rPr>
          <w:rFonts w:hint="eastAsia" w:ascii="仿宋" w:hAnsi="仿宋" w:eastAsia="仿宋"/>
          <w:sz w:val="32"/>
          <w:szCs w:val="32"/>
          <w:lang w:val="en-US" w:eastAsia="zh-CN"/>
        </w:rPr>
      </w:pPr>
    </w:p>
    <w:p w14:paraId="02FE3E15">
      <w:pPr>
        <w:spacing w:line="560" w:lineRule="exact"/>
        <w:ind w:firstLine="640" w:firstLineChars="200"/>
        <w:rPr>
          <w:rFonts w:hint="eastAsia" w:ascii="仿宋" w:hAnsi="仿宋" w:eastAsia="仿宋"/>
          <w:sz w:val="32"/>
          <w:szCs w:val="32"/>
          <w:lang w:val="en-US" w:eastAsia="zh-CN"/>
        </w:rPr>
      </w:pPr>
    </w:p>
    <w:p w14:paraId="14F3D485">
      <w:pPr>
        <w:spacing w:line="560" w:lineRule="exact"/>
        <w:ind w:firstLine="640" w:firstLineChars="200"/>
        <w:rPr>
          <w:rFonts w:hint="eastAsia" w:ascii="仿宋" w:hAnsi="仿宋" w:eastAsia="仿宋"/>
          <w:sz w:val="32"/>
          <w:szCs w:val="32"/>
          <w:lang w:val="en-US" w:eastAsia="zh-CN"/>
        </w:rPr>
      </w:pPr>
    </w:p>
    <w:p w14:paraId="7E9B4D83">
      <w:pPr>
        <w:spacing w:line="560" w:lineRule="exact"/>
        <w:ind w:firstLine="640" w:firstLineChars="200"/>
        <w:rPr>
          <w:rFonts w:hint="eastAsia" w:ascii="仿宋" w:hAnsi="仿宋" w:eastAsia="仿宋"/>
          <w:sz w:val="32"/>
          <w:szCs w:val="32"/>
          <w:lang w:val="en-US" w:eastAsia="zh-CN"/>
        </w:rPr>
      </w:pPr>
    </w:p>
    <w:p w14:paraId="1D6AC9E6">
      <w:pPr>
        <w:spacing w:line="560" w:lineRule="exact"/>
        <w:ind w:firstLine="420" w:firstLineChars="200"/>
        <w:rPr>
          <w:rFonts w:hint="eastAsia" w:ascii="仿宋" w:hAnsi="仿宋" w:eastAsia="仿宋"/>
          <w:sz w:val="32"/>
          <w:szCs w:val="32"/>
          <w:lang w:val="en-US" w:eastAsia="zh-CN"/>
        </w:rPr>
      </w:pPr>
      <w:r>
        <w:drawing>
          <wp:anchor distT="0" distB="0" distL="114300" distR="114300" simplePos="0" relativeHeight="251662336" behindDoc="0" locked="0" layoutInCell="1" allowOverlap="1">
            <wp:simplePos x="0" y="0"/>
            <wp:positionH relativeFrom="column">
              <wp:posOffset>4323715</wp:posOffset>
            </wp:positionH>
            <wp:positionV relativeFrom="paragraph">
              <wp:posOffset>201295</wp:posOffset>
            </wp:positionV>
            <wp:extent cx="1248410" cy="2694305"/>
            <wp:effectExtent l="0" t="0" r="8890" b="10795"/>
            <wp:wrapSquare wrapText="bothSides"/>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6"/>
                    <a:srcRect l="7751" t="3922" r="38113" b="8086"/>
                    <a:stretch>
                      <a:fillRect/>
                    </a:stretch>
                  </pic:blipFill>
                  <pic:spPr>
                    <a:xfrm>
                      <a:off x="0" y="0"/>
                      <a:ext cx="1248410" cy="2694305"/>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-360680</wp:posOffset>
            </wp:positionH>
            <wp:positionV relativeFrom="paragraph">
              <wp:posOffset>273685</wp:posOffset>
            </wp:positionV>
            <wp:extent cx="3377565" cy="1889125"/>
            <wp:effectExtent l="0" t="0" r="0" b="0"/>
            <wp:wrapSquare wrapText="bothSides"/>
            <wp:docPr id="26" name="ECB019B1-382A-4266-B25C-5B523AA43C14-3" descr="C:/Users/admin/AppData/Local/Temp/wpp.giRCbyw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CB019B1-382A-4266-B25C-5B523AA43C14-3" descr="C:/Users/admin/AppData/Local/Temp/wpp.giRCbywpp"/>
                    <pic:cNvPicPr>
                      <a:picLocks noChangeAspect="1"/>
                    </pic:cNvPicPr>
                  </pic:nvPicPr>
                  <pic:blipFill>
                    <a:blip r:embed="rId7"/>
                    <a:stretch>
                      <a:fillRect/>
                    </a:stretch>
                  </pic:blipFill>
                  <pic:spPr>
                    <a:xfrm>
                      <a:off x="0" y="0"/>
                      <a:ext cx="3377565" cy="1889125"/>
                    </a:xfrm>
                    <a:prstGeom prst="rect">
                      <a:avLst/>
                    </a:prstGeom>
                  </pic:spPr>
                </pic:pic>
              </a:graphicData>
            </a:graphic>
          </wp:anchor>
        </w:drawing>
      </w:r>
    </w:p>
    <w:p w14:paraId="24F27006">
      <w:pPr>
        <w:spacing w:line="560" w:lineRule="exact"/>
        <w:ind w:firstLine="640" w:firstLineChars="200"/>
        <w:rPr>
          <w:rFonts w:hint="eastAsia" w:ascii="仿宋" w:hAnsi="仿宋" w:eastAsia="仿宋"/>
          <w:sz w:val="32"/>
          <w:szCs w:val="32"/>
          <w:lang w:val="en-US" w:eastAsia="zh-CN"/>
        </w:rPr>
      </w:pPr>
    </w:p>
    <w:p w14:paraId="26893579">
      <w:pPr>
        <w:spacing w:line="560" w:lineRule="exact"/>
        <w:ind w:firstLine="640" w:firstLineChars="200"/>
        <w:rPr>
          <w:rFonts w:hint="eastAsia" w:ascii="仿宋" w:hAnsi="仿宋" w:eastAsia="仿宋"/>
          <w:sz w:val="32"/>
          <w:szCs w:val="32"/>
          <w:lang w:val="en-US" w:eastAsia="zh-CN"/>
        </w:rPr>
      </w:pPr>
    </w:p>
    <w:p w14:paraId="0E041E5F">
      <w:pPr>
        <w:spacing w:line="560" w:lineRule="exact"/>
        <w:ind w:firstLine="640" w:firstLineChars="200"/>
        <w:rPr>
          <w:rFonts w:hint="eastAsia" w:ascii="仿宋" w:hAnsi="仿宋" w:eastAsia="仿宋"/>
          <w:sz w:val="32"/>
          <w:szCs w:val="32"/>
          <w:lang w:val="en-US" w:eastAsia="zh-CN"/>
        </w:rPr>
      </w:pPr>
    </w:p>
    <w:p w14:paraId="4CD8C33F">
      <w:pPr>
        <w:spacing w:line="560" w:lineRule="exact"/>
        <w:ind w:firstLine="640" w:firstLineChars="200"/>
        <w:rPr>
          <w:rFonts w:hint="eastAsia" w:ascii="仿宋" w:hAnsi="仿宋" w:eastAsia="仿宋"/>
          <w:sz w:val="32"/>
          <w:szCs w:val="32"/>
          <w:lang w:val="en-US" w:eastAsia="zh-CN"/>
        </w:rPr>
      </w:pPr>
    </w:p>
    <w:p w14:paraId="3DBE08D8">
      <w:pPr>
        <w:spacing w:line="560" w:lineRule="exact"/>
        <w:ind w:firstLine="640" w:firstLineChars="200"/>
        <w:rPr>
          <w:rFonts w:hint="eastAsia" w:ascii="仿宋" w:hAnsi="仿宋" w:eastAsia="仿宋"/>
          <w:sz w:val="32"/>
          <w:szCs w:val="32"/>
          <w:lang w:val="en-US" w:eastAsia="zh-CN"/>
        </w:rPr>
      </w:pPr>
    </w:p>
    <w:p w14:paraId="298D24F6">
      <w:pPr>
        <w:spacing w:line="560" w:lineRule="exact"/>
        <w:ind w:firstLine="640" w:firstLineChars="200"/>
        <w:rPr>
          <w:rFonts w:hint="eastAsia" w:ascii="仿宋" w:hAnsi="仿宋" w:eastAsia="仿宋"/>
          <w:sz w:val="32"/>
          <w:szCs w:val="32"/>
          <w:lang w:val="en-US" w:eastAsia="zh-CN"/>
        </w:rPr>
      </w:pPr>
    </w:p>
    <w:p w14:paraId="06C54D1F">
      <w:pPr>
        <w:spacing w:line="560" w:lineRule="exact"/>
        <w:ind w:firstLine="640" w:firstLineChars="200"/>
        <w:rPr>
          <w:rFonts w:hint="eastAsia" w:ascii="仿宋" w:hAnsi="仿宋" w:eastAsia="仿宋"/>
          <w:sz w:val="32"/>
          <w:szCs w:val="32"/>
          <w:lang w:val="en-US" w:eastAsia="zh-CN"/>
        </w:rPr>
      </w:pPr>
    </w:p>
    <w:p w14:paraId="28E26909">
      <w:pPr>
        <w:spacing w:line="560" w:lineRule="exact"/>
        <w:ind w:firstLine="640" w:firstLineChars="200"/>
        <w:rPr>
          <w:rFonts w:hint="eastAsia" w:ascii="仿宋" w:hAnsi="仿宋" w:eastAsia="仿宋"/>
          <w:sz w:val="32"/>
          <w:szCs w:val="32"/>
          <w:lang w:val="en-US" w:eastAsia="zh-CN"/>
        </w:rPr>
      </w:pPr>
      <w:bookmarkStart w:id="0" w:name="_GoBack"/>
      <w:bookmarkEnd w:id="0"/>
    </w:p>
    <w:p w14:paraId="2C8A0B76">
      <w:pPr>
        <w:spacing w:line="560" w:lineRule="exact"/>
        <w:ind w:firstLine="640" w:firstLineChars="200"/>
        <w:rPr>
          <w:rFonts w:hint="eastAsia" w:ascii="仿宋" w:hAnsi="仿宋" w:eastAsia="仿宋"/>
          <w:sz w:val="32"/>
          <w:szCs w:val="32"/>
          <w:lang w:val="en-US" w:eastAsia="zh-CN"/>
        </w:rPr>
      </w:pPr>
    </w:p>
    <w:p w14:paraId="625D038A">
      <w:pPr>
        <w:spacing w:line="560" w:lineRule="exact"/>
        <w:ind w:firstLine="640" w:firstLineChars="200"/>
        <w:rPr>
          <w:rFonts w:hint="eastAsia" w:ascii="仿宋" w:hAnsi="仿宋" w:eastAsia="仿宋"/>
          <w:sz w:val="32"/>
          <w:szCs w:val="32"/>
          <w:lang w:val="en-US" w:eastAsia="zh-CN"/>
        </w:rPr>
      </w:pPr>
    </w:p>
    <w:p w14:paraId="4263CC35">
      <w:pPr>
        <w:spacing w:line="560" w:lineRule="exact"/>
        <w:rPr>
          <w:rFonts w:hint="default" w:ascii="黑体" w:hAnsi="黑体" w:eastAsia="黑体"/>
          <w:b w:val="0"/>
          <w:bCs w:val="0"/>
          <w:sz w:val="32"/>
          <w:szCs w:val="32"/>
          <w:lang w:val="en-US" w:eastAsia="zh-CN"/>
        </w:rPr>
      </w:pPr>
      <w:r>
        <w:rPr>
          <w:rFonts w:ascii="黑体" w:hAnsi="黑体" w:eastAsia="黑体"/>
          <w:b w:val="0"/>
          <w:bCs w:val="0"/>
          <w:sz w:val="32"/>
          <w:szCs w:val="32"/>
        </w:rPr>
        <w:t>二、</w:t>
      </w:r>
      <w:r>
        <w:rPr>
          <w:rFonts w:hint="eastAsia" w:ascii="黑体" w:hAnsi="黑体" w:eastAsia="黑体"/>
          <w:b w:val="0"/>
          <w:bCs w:val="0"/>
          <w:sz w:val="32"/>
          <w:szCs w:val="32"/>
          <w:lang w:val="en-US" w:eastAsia="zh-CN"/>
        </w:rPr>
        <w:t>项目特色</w:t>
      </w:r>
    </w:p>
    <w:p w14:paraId="7D0EE439">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本项目旨在为全国各级医疗机构培养具备实战能力的临床试验全流程管理人才，其核心特色在于：</w:t>
      </w:r>
    </w:p>
    <w:p w14:paraId="260C26B1">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全流程、模块化的精准带教：不同于零散的跟班学习，本项目将临床试验管理拆解为立项伦理、协议财务、遗传资源、质量控制、药品管理、信息化建设等十余个关键模块。进修生将在机构办公室、伦理委员会、中心药房及临床专业科室进行为期3-6个月的轮转式深度学习，确保对临床试验的每一个环节都有直观体验和深刻理解。</w:t>
      </w:r>
    </w:p>
    <w:p w14:paraId="15C5A022">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理论+实操+复盘”的实战模式：每周安排固定的理论授课，由资深带教老师讲解法规要点（如新版GCP、人类遗传资源管理条例）；随即安排学员在带教老师指导下进行真实的项目立项审核、协议审查、质控核查、安全性事件上报等实操练习；最后通过案例讨论进行复盘，强化“质量源于设计”的理念，而非单纯灌输法规条文。</w:t>
      </w:r>
    </w:p>
    <w:p w14:paraId="7B4ECB2B">
      <w:pPr>
        <w:spacing w:line="560" w:lineRule="exact"/>
        <w:ind w:firstLine="640" w:firstLineChars="200"/>
        <w:rPr>
          <w:rFonts w:hint="eastAsia" w:ascii="仿宋" w:hAnsi="仿宋" w:eastAsia="仿宋"/>
          <w:b/>
          <w:bCs/>
          <w:sz w:val="32"/>
          <w:szCs w:val="32"/>
          <w:lang w:val="en-US" w:eastAsia="zh-CN"/>
        </w:rPr>
      </w:pPr>
      <w:r>
        <w:rPr>
          <w:rFonts w:hint="eastAsia" w:ascii="仿宋" w:hAnsi="仿宋" w:eastAsia="仿宋"/>
          <w:sz w:val="32"/>
          <w:szCs w:val="32"/>
          <w:lang w:val="en-US" w:eastAsia="zh-CN"/>
        </w:rPr>
        <w:t>定制化培养方案：可根据进修生原单位的实际需求（如正在准备机构备案、即将接受国家局核查、急需建立质量管理体系等），在完成必修模块的基础上，灵活增加特定模块（如第三方稽查模拟、国家局数据核查迎检准备）的学习深度和实操频次，实现“带着问题来，拿着方案走”。</w:t>
      </w:r>
    </w:p>
    <w:p w14:paraId="202FA3AA">
      <w:pPr>
        <w:spacing w:line="560" w:lineRule="exact"/>
        <w:rPr>
          <w:rFonts w:hint="default" w:ascii="黑体" w:hAnsi="黑体" w:eastAsia="黑体"/>
          <w:b w:val="0"/>
          <w:bCs w:val="0"/>
          <w:sz w:val="32"/>
          <w:szCs w:val="32"/>
          <w:lang w:val="en-US"/>
        </w:rPr>
      </w:pPr>
      <w:r>
        <w:rPr>
          <w:rFonts w:hint="eastAsia" w:ascii="黑体" w:hAnsi="黑体" w:eastAsia="黑体"/>
          <w:b w:val="0"/>
          <w:bCs w:val="0"/>
          <w:sz w:val="32"/>
          <w:szCs w:val="32"/>
          <w:lang w:eastAsia="zh-CN"/>
        </w:rPr>
        <w:t>三</w:t>
      </w:r>
      <w:r>
        <w:rPr>
          <w:rFonts w:ascii="黑体" w:hAnsi="黑体" w:eastAsia="黑体"/>
          <w:b w:val="0"/>
          <w:bCs w:val="0"/>
          <w:sz w:val="32"/>
          <w:szCs w:val="32"/>
        </w:rPr>
        <w:t>、</w:t>
      </w:r>
      <w:r>
        <w:rPr>
          <w:rFonts w:hint="eastAsia" w:ascii="黑体" w:hAnsi="黑体" w:eastAsia="黑体"/>
          <w:b w:val="0"/>
          <w:bCs w:val="0"/>
          <w:sz w:val="32"/>
          <w:szCs w:val="32"/>
          <w:lang w:val="en-US" w:eastAsia="zh-CN"/>
        </w:rPr>
        <w:t>师资团队</w:t>
      </w:r>
    </w:p>
    <w:p w14:paraId="062AA70D">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本项目拥有一支经验丰富、专业互补的带教师资队伍，核心成员如下：</w:t>
      </w:r>
    </w:p>
    <w:p w14:paraId="5F1900E5">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周本杰：药学部主任/机构</w:t>
      </w:r>
      <w:r>
        <w:rPr>
          <w:rFonts w:hint="eastAsia" w:ascii="仿宋" w:hAnsi="仿宋" w:eastAsia="仿宋"/>
          <w:sz w:val="32"/>
          <w:szCs w:val="32"/>
          <w:lang w:val="en-US" w:eastAsia="zh-CN"/>
        </w:rPr>
        <w:t>办公室主任</w:t>
      </w:r>
      <w:r>
        <w:rPr>
          <w:rFonts w:hint="eastAsia" w:ascii="仿宋" w:hAnsi="仿宋" w:eastAsia="仿宋"/>
          <w:sz w:val="32"/>
          <w:szCs w:val="32"/>
        </w:rPr>
        <w:t>，主任药师，博士生导师。全面负责机构的战略规划与质量管理体系构建，在临床试验机构备案、国家局核查</w:t>
      </w:r>
      <w:r>
        <w:rPr>
          <w:rFonts w:hint="eastAsia" w:ascii="仿宋" w:hAnsi="仿宋" w:eastAsia="仿宋"/>
          <w:sz w:val="32"/>
          <w:szCs w:val="32"/>
          <w:lang w:val="en-US" w:eastAsia="zh-CN"/>
        </w:rPr>
        <w:t>和省药监局日常监督</w:t>
      </w:r>
      <w:r>
        <w:rPr>
          <w:rFonts w:hint="eastAsia" w:ascii="仿宋" w:hAnsi="仿宋" w:eastAsia="仿宋"/>
          <w:sz w:val="32"/>
          <w:szCs w:val="32"/>
        </w:rPr>
        <w:t>迎检方面具有丰富的实战经验。</w:t>
      </w:r>
    </w:p>
    <w:p w14:paraId="009424EC">
      <w:pPr>
        <w:spacing w:line="560" w:lineRule="exact"/>
        <w:ind w:firstLine="640" w:firstLineChars="200"/>
        <w:rPr>
          <w:rFonts w:hint="eastAsia" w:ascii="仿宋" w:hAnsi="仿宋" w:eastAsia="仿宋"/>
          <w:b/>
          <w:bCs/>
          <w:sz w:val="32"/>
          <w:szCs w:val="32"/>
          <w:lang w:val="en-US" w:eastAsia="zh-CN"/>
        </w:rPr>
      </w:pPr>
      <w:r>
        <w:rPr>
          <w:rFonts w:hint="eastAsia" w:ascii="仿宋" w:hAnsi="仿宋" w:eastAsia="仿宋"/>
          <w:sz w:val="32"/>
          <w:szCs w:val="32"/>
        </w:rPr>
        <w:t>带教导师组（共</w:t>
      </w:r>
      <w:r>
        <w:rPr>
          <w:rFonts w:hint="eastAsia" w:ascii="仿宋" w:hAnsi="仿宋" w:eastAsia="仿宋"/>
          <w:sz w:val="32"/>
          <w:szCs w:val="32"/>
          <w:lang w:val="en-US" w:eastAsia="zh-CN"/>
        </w:rPr>
        <w:t>2</w:t>
      </w:r>
      <w:r>
        <w:rPr>
          <w:rFonts w:hint="eastAsia" w:ascii="仿宋" w:hAnsi="仿宋" w:eastAsia="仿宋"/>
          <w:sz w:val="32"/>
          <w:szCs w:val="32"/>
        </w:rPr>
        <w:t>人）：团队包含中级职称2人，初级职称1人。其中拥有博士学位1人，硕士学位</w:t>
      </w:r>
      <w:r>
        <w:rPr>
          <w:rFonts w:hint="eastAsia" w:ascii="仿宋" w:hAnsi="仿宋" w:eastAsia="仿宋"/>
          <w:sz w:val="32"/>
          <w:szCs w:val="32"/>
          <w:lang w:val="en-US" w:eastAsia="zh-CN"/>
        </w:rPr>
        <w:t>1</w:t>
      </w:r>
      <w:r>
        <w:rPr>
          <w:rFonts w:hint="eastAsia" w:ascii="仿宋" w:hAnsi="仿宋" w:eastAsia="仿宋"/>
          <w:sz w:val="32"/>
          <w:szCs w:val="32"/>
        </w:rPr>
        <w:t>人。导师组成员均深度参与过超20项Ⅱ-Ⅳ期药物及医疗器械临床试验的项目管理，专业覆盖临床试验项目运营、质量管理（QA/QC）、数据管理与信息化建设、GCP药房管理、伦理审查等核心领域。</w:t>
      </w:r>
    </w:p>
    <w:p w14:paraId="08399596">
      <w:pPr>
        <w:numPr>
          <w:ilvl w:val="0"/>
          <w:numId w:val="1"/>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培训目标</w:t>
      </w:r>
    </w:p>
    <w:p w14:paraId="2130F40B">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通过系统化的轮转培训，使学员达到以下目标：</w:t>
      </w:r>
    </w:p>
    <w:p w14:paraId="3C238E9C">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掌握核心法规：深入理解新版《药物临床试验质量管理规范》（GCP）、ICH E6(R3)指导原则及《人类遗传资源管理条例》等核心法规，树立“以参与者为中心”和“风险相称”的管理理念。</w:t>
      </w:r>
    </w:p>
    <w:p w14:paraId="2C7A86DF">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精通全流程操作：能够独立完成临床试验项目的立项审核、伦理送审、协议审核、人类遗传资源申报、项目质控、安全性事件管理、经费结算及结题归档等全链条管理工作。</w:t>
      </w:r>
    </w:p>
    <w:p w14:paraId="30831400">
      <w:pPr>
        <w:spacing w:line="560" w:lineRule="exact"/>
        <w:ind w:firstLine="640" w:firstLineChars="200"/>
        <w:rPr>
          <w:rFonts w:hint="eastAsia" w:ascii="仿宋" w:hAnsi="仿宋" w:eastAsia="仿宋"/>
          <w:sz w:val="32"/>
          <w:szCs w:val="32"/>
          <w:lang w:val="en-US" w:eastAsia="zh-CN"/>
        </w:rPr>
      </w:pPr>
    </w:p>
    <w:p w14:paraId="746FB6B7">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具备体系构建能力：熟悉机构及专业科室管理制度与标准操作规程（SOP）的制定原则，学成后能够协助本单位建立健全临床试验质量管理体系，或独立进行GCP药房的规范化管理。</w:t>
      </w:r>
    </w:p>
    <w:p w14:paraId="7F392222">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提升实战与迎检能力：熟悉国家局数据现场核查及第三方稽查的流程与要点，具备识别关键数据问题（Data Integrity）和制定预防纠正措施（CAPA）的能力。</w:t>
      </w:r>
    </w:p>
    <w:p w14:paraId="31C10236">
      <w:p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五、培训方案</w:t>
      </w:r>
    </w:p>
    <w:p w14:paraId="12D20A42">
      <w:pPr>
        <w:numPr>
          <w:ilvl w:val="0"/>
          <w:numId w:val="2"/>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研修时长</w:t>
      </w:r>
    </w:p>
    <w:p w14:paraId="6E0F8CA6">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本项目提供两种学习期限供选择（请在申请时注明）：</w:t>
      </w:r>
    </w:p>
    <w:p w14:paraId="12E9AD89">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短期强化班：3个月</w:t>
      </w:r>
    </w:p>
    <w:p w14:paraId="05CD1D8E">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常规研修班：6个月（推荐，可完整轮转所有核心科室）</w:t>
      </w:r>
    </w:p>
    <w:p w14:paraId="06195281">
      <w:pPr>
        <w:numPr>
          <w:ilvl w:val="0"/>
          <w:numId w:val="2"/>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学习内容/</w:t>
      </w:r>
      <w:r>
        <w:rPr>
          <w:rFonts w:hint="eastAsia" w:ascii="仿宋" w:hAnsi="仿宋" w:eastAsia="仿宋"/>
          <w:sz w:val="32"/>
          <w:szCs w:val="32"/>
          <w:lang w:val="en-US" w:eastAsia="zh-CN"/>
        </w:rPr>
        <w:t>课程设置（理论课程+临床实践+技能训练）</w:t>
      </w:r>
    </w:p>
    <w:tbl>
      <w:tblPr>
        <w:tblStyle w:val="17"/>
        <w:tblW w:w="8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1909"/>
        <w:gridCol w:w="3222"/>
        <w:gridCol w:w="1169"/>
      </w:tblGrid>
      <w:tr w14:paraId="718A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148EAA8">
            <w:pPr>
              <w:spacing w:line="560" w:lineRule="exact"/>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z w:val="32"/>
                <w:szCs w:val="32"/>
                <w:vertAlign w:val="baseline"/>
                <w:lang w:val="en-US" w:eastAsia="zh-CN"/>
              </w:rPr>
              <w:t>授课人姓名</w:t>
            </w:r>
          </w:p>
        </w:tc>
        <w:tc>
          <w:tcPr>
            <w:tcW w:w="1909" w:type="dxa"/>
          </w:tcPr>
          <w:p w14:paraId="17828711">
            <w:pPr>
              <w:spacing w:line="560" w:lineRule="exact"/>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z w:val="32"/>
                <w:szCs w:val="32"/>
                <w:vertAlign w:val="baseline"/>
                <w:lang w:val="en-US" w:eastAsia="zh-CN"/>
              </w:rPr>
              <w:t>职称</w:t>
            </w:r>
          </w:p>
        </w:tc>
        <w:tc>
          <w:tcPr>
            <w:tcW w:w="3222" w:type="dxa"/>
          </w:tcPr>
          <w:p w14:paraId="70D8EF86">
            <w:pPr>
              <w:spacing w:line="560" w:lineRule="exact"/>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z w:val="32"/>
                <w:szCs w:val="32"/>
                <w:vertAlign w:val="baseline"/>
                <w:lang w:val="en-US" w:eastAsia="zh-CN"/>
              </w:rPr>
              <w:t>课程</w:t>
            </w:r>
          </w:p>
        </w:tc>
        <w:tc>
          <w:tcPr>
            <w:tcW w:w="1169" w:type="dxa"/>
          </w:tcPr>
          <w:p w14:paraId="588FF753">
            <w:pPr>
              <w:spacing w:line="560" w:lineRule="exact"/>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z w:val="32"/>
                <w:szCs w:val="32"/>
                <w:vertAlign w:val="baseline"/>
                <w:lang w:val="en-US" w:eastAsia="zh-CN"/>
              </w:rPr>
              <w:t>学时数</w:t>
            </w:r>
          </w:p>
        </w:tc>
      </w:tr>
      <w:tr w14:paraId="521F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1922" w:type="dxa"/>
            <w:vAlign w:val="center"/>
          </w:tcPr>
          <w:p w14:paraId="197CFCBF">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机构办公室</w:t>
            </w:r>
          </w:p>
        </w:tc>
        <w:tc>
          <w:tcPr>
            <w:tcW w:w="1909" w:type="dxa"/>
            <w:vAlign w:val="center"/>
          </w:tcPr>
          <w:p w14:paraId="3A9998D6">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高级/中级职称</w:t>
            </w:r>
          </w:p>
        </w:tc>
        <w:tc>
          <w:tcPr>
            <w:tcW w:w="3222" w:type="dxa"/>
            <w:vAlign w:val="center"/>
          </w:tcPr>
          <w:p w14:paraId="23778555">
            <w:pPr>
              <w:spacing w:line="240" w:lineRule="auto"/>
              <w:jc w:val="center"/>
              <w:rPr>
                <w:rFonts w:hint="default" w:ascii="Times New Roman" w:hAnsi="Times New Roman" w:eastAsia="仿宋" w:cs="Times New Roman"/>
                <w:color w:val="BFBFBF" w:themeColor="background1" w:themeShade="BF"/>
                <w:sz w:val="32"/>
                <w:szCs w:val="32"/>
                <w:vertAlign w:val="baseline"/>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模块一：机构运行与备案管理</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1. 临床试验机构组织结构设置及岗位职责；</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2. 机构备案法规要求、备案系统操作及第三方评估流程；</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3. 管理制度/SOP的制定、审核、发放与废止全周期管理。</w:t>
            </w:r>
          </w:p>
        </w:tc>
        <w:tc>
          <w:tcPr>
            <w:tcW w:w="1169" w:type="dxa"/>
            <w:vAlign w:val="center"/>
          </w:tcPr>
          <w:p w14:paraId="33779ACF">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lang w:val="en-US" w:eastAsia="zh-CN"/>
              </w:rPr>
              <w:t>2周/1个月</w:t>
            </w:r>
          </w:p>
        </w:tc>
      </w:tr>
      <w:tr w14:paraId="161B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vAlign w:val="center"/>
          </w:tcPr>
          <w:p w14:paraId="48EE794E">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机构办公室</w:t>
            </w:r>
          </w:p>
        </w:tc>
        <w:tc>
          <w:tcPr>
            <w:tcW w:w="1909" w:type="dxa"/>
            <w:vAlign w:val="center"/>
          </w:tcPr>
          <w:p w14:paraId="1E9D5546">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高级/中级职称</w:t>
            </w:r>
          </w:p>
        </w:tc>
        <w:tc>
          <w:tcPr>
            <w:tcW w:w="3222" w:type="dxa"/>
          </w:tcPr>
          <w:p w14:paraId="6AD9A3F4">
            <w:pPr>
              <w:spacing w:line="560" w:lineRule="exact"/>
              <w:rPr>
                <w:rFonts w:hint="default" w:ascii="Times New Roman" w:hAnsi="Times New Roman" w:eastAsia="仿宋" w:cs="Times New Roman"/>
                <w:sz w:val="32"/>
                <w:szCs w:val="32"/>
                <w:vertAlign w:val="baseline"/>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模块二：项目全流程管理与实操（上）</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1. 立项审核要点与清单管理；</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2. 协议模板制定、审核要点及签署流程；</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3. 人类遗传资源管理法规及申报实操（签章页、承诺书）；</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4. 项目启动会准备及启动前质控要点。</w:t>
            </w:r>
          </w:p>
        </w:tc>
        <w:tc>
          <w:tcPr>
            <w:tcW w:w="1169" w:type="dxa"/>
          </w:tcPr>
          <w:p w14:paraId="0E32168B">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lang w:val="en-US" w:eastAsia="zh-CN"/>
              </w:rPr>
              <w:t>2周/1个月</w:t>
            </w:r>
          </w:p>
        </w:tc>
      </w:tr>
      <w:tr w14:paraId="34EC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vAlign w:val="center"/>
          </w:tcPr>
          <w:p w14:paraId="72F2E2DB">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机构办公室</w:t>
            </w:r>
          </w:p>
        </w:tc>
        <w:tc>
          <w:tcPr>
            <w:tcW w:w="1909" w:type="dxa"/>
            <w:vAlign w:val="center"/>
          </w:tcPr>
          <w:p w14:paraId="6917AAAF">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高级/中级职称</w:t>
            </w:r>
          </w:p>
        </w:tc>
        <w:tc>
          <w:tcPr>
            <w:tcW w:w="3222" w:type="dxa"/>
          </w:tcPr>
          <w:p w14:paraId="736660E3">
            <w:pPr>
              <w:spacing w:line="560" w:lineRule="exact"/>
              <w:rPr>
                <w:rFonts w:hint="default" w:ascii="Times New Roman" w:hAnsi="Times New Roman" w:eastAsia="仿宋" w:cs="Times New Roman"/>
                <w:sz w:val="32"/>
                <w:szCs w:val="32"/>
                <w:vertAlign w:val="baseline"/>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模块三：项目全流程管理与实操（下）</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1. 受试者全流程管理（知情同意、访视、生物样本处理）；</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2. 中心化质控要点、国家局数据核查要点及CAPA制定；</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3. 临床试验经费财务管理制度、入账及结算流程；</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4. 项目结题流程及归档资料审核要点；</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5. 安全性事件（AE/SAE/SUSAR/DSUR）报告流程及审核要点。</w:t>
            </w:r>
          </w:p>
        </w:tc>
        <w:tc>
          <w:tcPr>
            <w:tcW w:w="1169" w:type="dxa"/>
          </w:tcPr>
          <w:p w14:paraId="2E150F2F">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lang w:val="en-US" w:eastAsia="zh-CN"/>
              </w:rPr>
              <w:t>2周/1个月</w:t>
            </w:r>
          </w:p>
        </w:tc>
      </w:tr>
      <w:tr w14:paraId="2D2D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C32BB1B">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伦理</w:t>
            </w:r>
            <w:r>
              <w:rPr>
                <w:rFonts w:hint="default" w:ascii="Times New Roman" w:hAnsi="Times New Roman" w:eastAsia="Segoe UI" w:cs="Times New Roman"/>
                <w:i w:val="0"/>
                <w:iCs w:val="0"/>
                <w:caps w:val="0"/>
                <w:color w:val="0F1115"/>
                <w:spacing w:val="0"/>
                <w:sz w:val="22"/>
                <w:szCs w:val="22"/>
                <w:shd w:val="clear" w:fill="FFFFFF"/>
                <w:lang w:val="en-US" w:eastAsia="zh-CN"/>
              </w:rPr>
              <w:t>审查</w:t>
            </w:r>
            <w:r>
              <w:rPr>
                <w:rFonts w:hint="default" w:ascii="Times New Roman" w:hAnsi="Times New Roman" w:eastAsia="Segoe UI" w:cs="Times New Roman"/>
                <w:i w:val="0"/>
                <w:iCs w:val="0"/>
                <w:caps w:val="0"/>
                <w:color w:val="0F1115"/>
                <w:spacing w:val="0"/>
                <w:sz w:val="22"/>
                <w:szCs w:val="22"/>
                <w:shd w:val="clear" w:fill="FFFFFF"/>
              </w:rPr>
              <w:t>委员会</w:t>
            </w:r>
          </w:p>
        </w:tc>
        <w:tc>
          <w:tcPr>
            <w:tcW w:w="1909" w:type="dxa"/>
          </w:tcPr>
          <w:p w14:paraId="1FBE8998">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伦理秘书/委员</w:t>
            </w:r>
          </w:p>
        </w:tc>
        <w:tc>
          <w:tcPr>
            <w:tcW w:w="3222" w:type="dxa"/>
          </w:tcPr>
          <w:p w14:paraId="26A0372E">
            <w:pPr>
              <w:spacing w:line="560" w:lineRule="exact"/>
              <w:rPr>
                <w:rFonts w:hint="default" w:ascii="Times New Roman" w:hAnsi="Times New Roman" w:eastAsia="仿宋" w:cs="Times New Roman"/>
                <w:sz w:val="32"/>
                <w:szCs w:val="32"/>
                <w:vertAlign w:val="baseline"/>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模块四：伦理审查实务</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1. 伦理委员会管理制度及SOP；</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2. 送审资料审查要点、会议安排、批件撰写；</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3. 跟踪审查及安全性事件审查流程。</w:t>
            </w:r>
          </w:p>
        </w:tc>
        <w:tc>
          <w:tcPr>
            <w:tcW w:w="1169" w:type="dxa"/>
          </w:tcPr>
          <w:p w14:paraId="6DD1DD17">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lang w:val="en-US" w:eastAsia="zh-CN"/>
              </w:rPr>
              <w:t>2周/1个月</w:t>
            </w:r>
          </w:p>
        </w:tc>
      </w:tr>
      <w:tr w14:paraId="06BF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0B31F0DD">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机构</w:t>
            </w:r>
            <w:r>
              <w:rPr>
                <w:rFonts w:hint="default" w:ascii="Times New Roman" w:hAnsi="Times New Roman" w:eastAsia="Segoe UI" w:cs="Times New Roman"/>
                <w:i w:val="0"/>
                <w:iCs w:val="0"/>
                <w:caps w:val="0"/>
                <w:color w:val="0F1115"/>
                <w:spacing w:val="0"/>
                <w:sz w:val="22"/>
                <w:szCs w:val="22"/>
                <w:shd w:val="clear" w:fill="FFFFFF"/>
                <w:lang w:val="en-US" w:eastAsia="zh-CN"/>
              </w:rPr>
              <w:t>GCP</w:t>
            </w:r>
            <w:r>
              <w:rPr>
                <w:rFonts w:hint="default" w:ascii="Times New Roman" w:hAnsi="Times New Roman" w:eastAsia="Segoe UI" w:cs="Times New Roman"/>
                <w:i w:val="0"/>
                <w:iCs w:val="0"/>
                <w:caps w:val="0"/>
                <w:color w:val="0F1115"/>
                <w:spacing w:val="0"/>
                <w:sz w:val="22"/>
                <w:szCs w:val="22"/>
                <w:shd w:val="clear" w:fill="FFFFFF"/>
              </w:rPr>
              <w:t>药房</w:t>
            </w:r>
          </w:p>
        </w:tc>
        <w:tc>
          <w:tcPr>
            <w:tcW w:w="1909" w:type="dxa"/>
          </w:tcPr>
          <w:p w14:paraId="75D52EF9">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lang w:val="en-US" w:eastAsia="zh-CN"/>
              </w:rPr>
              <w:t>GCP药师</w:t>
            </w:r>
          </w:p>
        </w:tc>
        <w:tc>
          <w:tcPr>
            <w:tcW w:w="3222" w:type="dxa"/>
          </w:tcPr>
          <w:p w14:paraId="53250AB3">
            <w:pPr>
              <w:spacing w:line="560" w:lineRule="exact"/>
              <w:rPr>
                <w:rFonts w:hint="default" w:ascii="Times New Roman" w:hAnsi="Times New Roman" w:eastAsia="仿宋" w:cs="Times New Roman"/>
                <w:sz w:val="32"/>
                <w:szCs w:val="32"/>
                <w:vertAlign w:val="baseline"/>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模块五：GCP药房与试验用药品管理</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1. 试验用药品管理制度/SOP制定要点；</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2. 药品接收、验收、储存、发放、回收及销毁全流程实操；</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3. 中心化药房温湿度管理、效期管理及日常文件记录。</w:t>
            </w:r>
          </w:p>
        </w:tc>
        <w:tc>
          <w:tcPr>
            <w:tcW w:w="1169" w:type="dxa"/>
          </w:tcPr>
          <w:p w14:paraId="2F03E1F6">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lang w:val="en-US" w:eastAsia="zh-CN"/>
              </w:rPr>
              <w:t>2周/1个月</w:t>
            </w:r>
          </w:p>
        </w:tc>
      </w:tr>
      <w:tr w14:paraId="6A3A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DFE2519">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临床专业科室</w:t>
            </w:r>
          </w:p>
        </w:tc>
        <w:tc>
          <w:tcPr>
            <w:tcW w:w="1909" w:type="dxa"/>
          </w:tcPr>
          <w:p w14:paraId="172C5EB4">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科室研究者/研究护士</w:t>
            </w:r>
          </w:p>
        </w:tc>
        <w:tc>
          <w:tcPr>
            <w:tcW w:w="3222" w:type="dxa"/>
          </w:tcPr>
          <w:p w14:paraId="63B04DC6">
            <w:pPr>
              <w:spacing w:line="560" w:lineRule="exact"/>
              <w:rPr>
                <w:rFonts w:hint="default" w:ascii="Times New Roman" w:hAnsi="Times New Roman" w:eastAsia="仿宋" w:cs="Times New Roman"/>
                <w:sz w:val="32"/>
                <w:szCs w:val="32"/>
                <w:vertAlign w:val="baseline"/>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模块</w:t>
            </w:r>
            <w:r>
              <w:rPr>
                <w:rFonts w:hint="default" w:ascii="Times New Roman" w:hAnsi="Times New Roman" w:eastAsia="宋体" w:cs="Times New Roman"/>
                <w:b/>
                <w:bCs/>
                <w:i w:val="0"/>
                <w:iCs w:val="0"/>
                <w:caps w:val="0"/>
                <w:color w:val="0F1115"/>
                <w:spacing w:val="0"/>
                <w:sz w:val="22"/>
                <w:szCs w:val="22"/>
                <w:shd w:val="clear" w:fill="FFFFFF"/>
                <w:lang w:val="en-US" w:eastAsia="zh-CN"/>
              </w:rPr>
              <w:t>六</w:t>
            </w:r>
            <w:r>
              <w:rPr>
                <w:rFonts w:hint="default" w:ascii="Times New Roman" w:hAnsi="Times New Roman" w:eastAsia="Segoe UI" w:cs="Times New Roman"/>
                <w:b/>
                <w:bCs/>
                <w:i w:val="0"/>
                <w:iCs w:val="0"/>
                <w:caps w:val="0"/>
                <w:color w:val="0F1115"/>
                <w:spacing w:val="0"/>
                <w:sz w:val="22"/>
                <w:szCs w:val="22"/>
                <w:shd w:val="clear" w:fill="FFFFFF"/>
              </w:rPr>
              <w:t>：临床一线实操</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1. 研究医生/研究护士/质控员职责分工与协作；</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2. 不同分期（I-IV期）临床试验方案特点与执行难点；</w:t>
            </w:r>
            <w:r>
              <w:rPr>
                <w:rFonts w:hint="default" w:ascii="Times New Roman" w:hAnsi="Times New Roman" w:eastAsia="Segoe UI" w:cs="Times New Roman"/>
                <w:i w:val="0"/>
                <w:iCs w:val="0"/>
                <w:caps w:val="0"/>
                <w:color w:val="0F1115"/>
                <w:spacing w:val="0"/>
                <w:sz w:val="22"/>
                <w:szCs w:val="22"/>
                <w:shd w:val="clear" w:fill="FFFFFF"/>
              </w:rPr>
              <w:br w:type="textWrapping"/>
            </w:r>
            <w:r>
              <w:rPr>
                <w:rFonts w:hint="default" w:ascii="Times New Roman" w:hAnsi="Times New Roman" w:eastAsia="Segoe UI" w:cs="Times New Roman"/>
                <w:i w:val="0"/>
                <w:iCs w:val="0"/>
                <w:caps w:val="0"/>
                <w:color w:val="0F1115"/>
                <w:spacing w:val="0"/>
                <w:sz w:val="22"/>
                <w:szCs w:val="22"/>
                <w:shd w:val="clear" w:fill="FFFFFF"/>
              </w:rPr>
              <w:t>3. CTCAE判定标准、RECIST肿瘤疗效评估实战案例分析。</w:t>
            </w:r>
          </w:p>
        </w:tc>
        <w:tc>
          <w:tcPr>
            <w:tcW w:w="1169" w:type="dxa"/>
          </w:tcPr>
          <w:p w14:paraId="041B23EF">
            <w:pPr>
              <w:spacing w:line="560" w:lineRule="exact"/>
              <w:jc w:val="center"/>
              <w:rPr>
                <w:rFonts w:hint="default" w:ascii="Times New Roman" w:hAnsi="Times New Roman" w:eastAsia="Segoe UI"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lang w:val="en-US" w:eastAsia="zh-CN"/>
              </w:rPr>
              <w:t>2周/1个月</w:t>
            </w:r>
          </w:p>
        </w:tc>
      </w:tr>
    </w:tbl>
    <w:p w14:paraId="27C26B06">
      <w:pPr>
        <w:numPr>
          <w:numId w:val="0"/>
        </w:numPr>
        <w:spacing w:line="560" w:lineRule="exact"/>
        <w:rPr>
          <w:rFonts w:hint="eastAsia" w:ascii="仿宋_GB2312" w:hAnsi="仿宋_GB2312" w:eastAsia="仿宋_GB2312" w:cs="仿宋_GB2312"/>
          <w:b w:val="0"/>
          <w:bCs w:val="0"/>
          <w:sz w:val="32"/>
          <w:szCs w:val="32"/>
          <w:lang w:val="en-US" w:eastAsia="zh-CN"/>
        </w:rPr>
      </w:pPr>
      <w:r>
        <w:rPr>
          <w:rFonts w:ascii="Segoe UI" w:hAnsi="Segoe UI" w:eastAsia="Segoe UI" w:cs="Segoe UI"/>
          <w:caps w:val="0"/>
          <w:color w:val="0F1115"/>
          <w:spacing w:val="0"/>
          <w:sz w:val="24"/>
          <w:szCs w:val="24"/>
          <w:shd w:val="clear" w:fill="FFFFFF"/>
        </w:rPr>
        <w:t>注：以上课程将根据进修生实际基础和轮转计划进行动态调整，</w:t>
      </w:r>
      <w:r>
        <w:rPr>
          <w:rFonts w:hint="eastAsia" w:ascii="Segoe UI" w:hAnsi="Segoe UI" w:eastAsia="宋体" w:cs="Segoe UI"/>
          <w:caps w:val="0"/>
          <w:color w:val="0F1115"/>
          <w:spacing w:val="0"/>
          <w:sz w:val="24"/>
          <w:szCs w:val="24"/>
          <w:shd w:val="clear" w:fill="FFFFFF"/>
          <w:lang w:val="en-US" w:eastAsia="zh-CN"/>
        </w:rPr>
        <w:t>3个月班次每个模块轮转学习2周，</w:t>
      </w:r>
      <w:r>
        <w:rPr>
          <w:rFonts w:ascii="Segoe UI" w:hAnsi="Segoe UI" w:eastAsia="Segoe UI" w:cs="Segoe UI"/>
          <w:caps w:val="0"/>
          <w:color w:val="0F1115"/>
          <w:spacing w:val="0"/>
          <w:sz w:val="24"/>
          <w:szCs w:val="24"/>
          <w:shd w:val="clear" w:fill="FFFFFF"/>
        </w:rPr>
        <w:t>6个月班次</w:t>
      </w:r>
      <w:r>
        <w:rPr>
          <w:rFonts w:hint="eastAsia" w:ascii="Segoe UI" w:hAnsi="Segoe UI" w:eastAsia="宋体" w:cs="Segoe UI"/>
          <w:caps w:val="0"/>
          <w:color w:val="0F1115"/>
          <w:spacing w:val="0"/>
          <w:sz w:val="24"/>
          <w:szCs w:val="24"/>
          <w:shd w:val="clear" w:fill="FFFFFF"/>
          <w:lang w:val="en-US" w:eastAsia="zh-CN"/>
        </w:rPr>
        <w:t>每个模块轮转学习1个月</w:t>
      </w:r>
      <w:r>
        <w:rPr>
          <w:rFonts w:ascii="Segoe UI" w:hAnsi="Segoe UI" w:eastAsia="Segoe UI" w:cs="Segoe UI"/>
          <w:caps w:val="0"/>
          <w:color w:val="0F1115"/>
          <w:spacing w:val="0"/>
          <w:sz w:val="24"/>
          <w:szCs w:val="24"/>
          <w:shd w:val="clear" w:fill="FFFFFF"/>
        </w:rPr>
        <w:t>。</w:t>
      </w:r>
    </w:p>
    <w:p w14:paraId="3EF3A0F5">
      <w:pPr>
        <w:numPr>
          <w:ilvl w:val="0"/>
          <w:numId w:val="2"/>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带教方法</w:t>
      </w:r>
    </w:p>
    <w:p w14:paraId="0EC604D6">
      <w:pPr>
        <w:spacing w:line="560" w:lineRule="exact"/>
        <w:ind w:firstLine="643" w:firstLineChars="200"/>
        <w:rPr>
          <w:rFonts w:hint="eastAsia" w:ascii="仿宋" w:hAnsi="仿宋" w:eastAsia="仿宋"/>
          <w:sz w:val="32"/>
          <w:szCs w:val="32"/>
          <w:lang w:val="en-US" w:eastAsia="zh-CN"/>
        </w:rPr>
      </w:pPr>
      <w:r>
        <w:rPr>
          <w:rFonts w:hint="eastAsia" w:ascii="仿宋" w:hAnsi="仿宋" w:eastAsia="仿宋"/>
          <w:b/>
          <w:bCs/>
          <w:sz w:val="32"/>
          <w:szCs w:val="32"/>
          <w:lang w:val="en-US" w:eastAsia="zh-CN"/>
        </w:rPr>
        <w:t>双导师负责制</w:t>
      </w:r>
      <w:r>
        <w:rPr>
          <w:rFonts w:hint="default" w:ascii="仿宋" w:hAnsi="仿宋" w:eastAsia="仿宋"/>
          <w:b/>
          <w:bCs/>
          <w:sz w:val="32"/>
          <w:szCs w:val="32"/>
          <w:lang w:val="en-US" w:eastAsia="zh-CN"/>
        </w:rPr>
        <w:t>：</w:t>
      </w:r>
      <w:r>
        <w:rPr>
          <w:rFonts w:hint="default" w:ascii="仿宋" w:hAnsi="仿宋" w:eastAsia="仿宋"/>
          <w:sz w:val="32"/>
          <w:szCs w:val="32"/>
          <w:lang w:val="en-US" w:eastAsia="zh-CN"/>
        </w:rPr>
        <w:t>由机构办公室指定1名</w:t>
      </w:r>
      <w:r>
        <w:rPr>
          <w:rFonts w:hint="eastAsia" w:ascii="仿宋" w:hAnsi="仿宋" w:eastAsia="仿宋"/>
          <w:sz w:val="32"/>
          <w:szCs w:val="32"/>
          <w:lang w:val="en-US" w:eastAsia="zh-CN"/>
        </w:rPr>
        <w:t>资深GCP管理</w:t>
      </w:r>
      <w:r>
        <w:rPr>
          <w:rFonts w:hint="default" w:ascii="仿宋" w:hAnsi="仿宋" w:eastAsia="仿宋"/>
          <w:sz w:val="32"/>
          <w:szCs w:val="32"/>
          <w:lang w:val="en-US" w:eastAsia="zh-CN"/>
        </w:rPr>
        <w:t>人员作为</w:t>
      </w:r>
      <w:r>
        <w:rPr>
          <w:rFonts w:hint="eastAsia" w:ascii="仿宋" w:hAnsi="仿宋" w:eastAsia="仿宋"/>
          <w:sz w:val="32"/>
          <w:szCs w:val="32"/>
          <w:lang w:val="en-US" w:eastAsia="zh-CN"/>
        </w:rPr>
        <w:t>全程</w:t>
      </w:r>
      <w:r>
        <w:rPr>
          <w:rFonts w:hint="default" w:ascii="仿宋" w:hAnsi="仿宋" w:eastAsia="仿宋"/>
          <w:sz w:val="32"/>
          <w:szCs w:val="32"/>
          <w:lang w:val="en-US" w:eastAsia="zh-CN"/>
        </w:rPr>
        <w:t>导师，负责整体学习规划与考核；每个轮转科室指定1名中级职称以上人员作为</w:t>
      </w:r>
      <w:r>
        <w:rPr>
          <w:rFonts w:hint="eastAsia" w:ascii="仿宋" w:hAnsi="仿宋" w:eastAsia="仿宋"/>
          <w:sz w:val="32"/>
          <w:szCs w:val="32"/>
          <w:lang w:val="en-US" w:eastAsia="zh-CN"/>
        </w:rPr>
        <w:t>带教</w:t>
      </w:r>
      <w:r>
        <w:rPr>
          <w:rFonts w:hint="default" w:ascii="仿宋" w:hAnsi="仿宋" w:eastAsia="仿宋"/>
          <w:sz w:val="32"/>
          <w:szCs w:val="32"/>
          <w:lang w:val="en-US" w:eastAsia="zh-CN"/>
        </w:rPr>
        <w:t>导师，负责日常带教与答疑。</w:t>
      </w:r>
    </w:p>
    <w:p w14:paraId="73C2928C">
      <w:pPr>
        <w:spacing w:line="560" w:lineRule="exact"/>
        <w:ind w:firstLine="643" w:firstLineChars="200"/>
        <w:rPr>
          <w:rFonts w:hint="eastAsia" w:ascii="仿宋" w:hAnsi="仿宋" w:eastAsia="仿宋"/>
          <w:b w:val="0"/>
          <w:bCs w:val="0"/>
          <w:sz w:val="32"/>
          <w:szCs w:val="32"/>
          <w:lang w:val="en-US" w:eastAsia="zh-CN"/>
        </w:rPr>
      </w:pPr>
      <w:r>
        <w:rPr>
          <w:rFonts w:hint="default" w:ascii="仿宋" w:hAnsi="仿宋" w:eastAsia="仿宋"/>
          <w:b/>
          <w:bCs/>
          <w:sz w:val="32"/>
          <w:szCs w:val="32"/>
          <w:lang w:val="en-US" w:eastAsia="zh-CN"/>
        </w:rPr>
        <w:t>参与式实战教学：</w:t>
      </w:r>
      <w:r>
        <w:rPr>
          <w:rFonts w:hint="default" w:ascii="仿宋" w:hAnsi="仿宋" w:eastAsia="仿宋"/>
          <w:b w:val="0"/>
          <w:bCs w:val="0"/>
          <w:sz w:val="32"/>
          <w:szCs w:val="32"/>
          <w:lang w:val="en-US" w:eastAsia="zh-CN"/>
        </w:rPr>
        <w:t>带教老师仅讲解原理与流程，随即由学员在真实项目中动手操作（如独立审核一份立项材料、模拟进行一次质控检查），老师全程旁观并在完成后即时点评纠偏，确保“学即能用”。</w:t>
      </w:r>
    </w:p>
    <w:p w14:paraId="23462B2B">
      <w:pPr>
        <w:spacing w:line="560" w:lineRule="exact"/>
        <w:ind w:firstLine="640" w:firstLineChars="200"/>
        <w:rPr>
          <w:rFonts w:hint="eastAsia" w:ascii="仿宋" w:hAnsi="仿宋" w:eastAsia="仿宋"/>
          <w:b w:val="0"/>
          <w:bCs w:val="0"/>
          <w:sz w:val="32"/>
          <w:szCs w:val="32"/>
          <w:lang w:val="en-US" w:eastAsia="zh-CN"/>
        </w:rPr>
      </w:pPr>
    </w:p>
    <w:p w14:paraId="17BF1572">
      <w:pPr>
        <w:spacing w:line="560" w:lineRule="exact"/>
        <w:ind w:firstLine="640" w:firstLineChars="200"/>
        <w:rPr>
          <w:rFonts w:hint="eastAsia" w:ascii="仿宋" w:hAnsi="仿宋" w:eastAsia="仿宋"/>
          <w:b w:val="0"/>
          <w:bCs w:val="0"/>
          <w:sz w:val="32"/>
          <w:szCs w:val="32"/>
          <w:lang w:val="en-US" w:eastAsia="zh-CN"/>
        </w:rPr>
      </w:pPr>
    </w:p>
    <w:p w14:paraId="57093826">
      <w:pPr>
        <w:spacing w:line="560" w:lineRule="exact"/>
        <w:ind w:firstLine="643" w:firstLineChars="200"/>
        <w:rPr>
          <w:rFonts w:hint="eastAsia" w:ascii="仿宋" w:hAnsi="仿宋" w:eastAsia="仿宋"/>
          <w:b w:val="0"/>
          <w:bCs w:val="0"/>
          <w:sz w:val="32"/>
          <w:szCs w:val="32"/>
          <w:lang w:val="en-US" w:eastAsia="zh-CN"/>
        </w:rPr>
      </w:pPr>
      <w:r>
        <w:rPr>
          <w:rFonts w:hint="default" w:ascii="仿宋" w:hAnsi="仿宋" w:eastAsia="仿宋"/>
          <w:b/>
          <w:bCs/>
          <w:sz w:val="32"/>
          <w:szCs w:val="32"/>
          <w:lang w:val="en-US" w:eastAsia="zh-CN"/>
        </w:rPr>
        <w:t>案例教学与文献共读：</w:t>
      </w:r>
      <w:r>
        <w:rPr>
          <w:rFonts w:hint="default" w:ascii="仿宋" w:hAnsi="仿宋" w:eastAsia="仿宋"/>
          <w:b w:val="0"/>
          <w:bCs w:val="0"/>
          <w:sz w:val="32"/>
          <w:szCs w:val="32"/>
          <w:lang w:val="en-US" w:eastAsia="zh-CN"/>
        </w:rPr>
        <w:t>定期组织典型问题案例（如重大方案偏离、破盲事件、核查缺陷项）复盘会，并结合最新法规（如ICH E6 R3）进行解读，培养学员的风险思维和预防意识。</w:t>
      </w:r>
    </w:p>
    <w:p w14:paraId="2E4F8B88">
      <w:pPr>
        <w:numPr>
          <w:ilvl w:val="0"/>
          <w:numId w:val="2"/>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培训效果</w:t>
      </w:r>
    </w:p>
    <w:p w14:paraId="7B9A9F45">
      <w:pPr>
        <w:pStyle w:val="14"/>
        <w:keepNext w:val="0"/>
        <w:keepLines w:val="0"/>
        <w:widowControl/>
        <w:suppressLineNumbers w:val="0"/>
        <w:shd w:val="clear" w:fill="FFFFFF"/>
        <w:spacing w:before="240" w:beforeAutospacing="0" w:after="240" w:afterAutospacing="0"/>
        <w:ind w:left="0" w:right="0" w:firstLine="0"/>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通过培训，学员将获得：</w:t>
      </w:r>
    </w:p>
    <w:p w14:paraId="632C795A">
      <w:pPr>
        <w:pStyle w:val="14"/>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一套完整的临床试验机构运营与质量管理体系文件及SOP编制思路；</w:t>
      </w:r>
    </w:p>
    <w:p w14:paraId="3B235341">
      <w:pPr>
        <w:pStyle w:val="14"/>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独立完成临床试验项目立项、质控、结题等核心环节的实际操作能力；</w:t>
      </w:r>
    </w:p>
    <w:p w14:paraId="3C3EC087">
      <w:pPr>
        <w:pStyle w:val="14"/>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面对国家局核查或第三方稽查时的成熟迎检心态与应对策略；</w:t>
      </w:r>
    </w:p>
    <w:p w14:paraId="4E028106">
      <w:pPr>
        <w:pStyle w:val="14"/>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持续更新法规知识的自主学习能力。</w:t>
      </w:r>
    </w:p>
    <w:p w14:paraId="61023F67">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六、考核方案</w:t>
      </w:r>
    </w:p>
    <w:p w14:paraId="10A7BB67">
      <w:pPr>
        <w:pStyle w:val="1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考核分为形成性考核与终结性考核，确保学员真正掌握技能：</w:t>
      </w:r>
    </w:p>
    <w:p w14:paraId="5A98B718">
      <w:pPr>
        <w:pStyle w:val="1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bCs/>
          <w:kern w:val="2"/>
          <w:sz w:val="32"/>
          <w:szCs w:val="32"/>
          <w:lang w:val="en-US" w:eastAsia="zh-CN" w:bidi="ar-SA"/>
        </w:rPr>
        <w:t>平时考核（贯穿全程）</w:t>
      </w:r>
      <w:r>
        <w:rPr>
          <w:rFonts w:hint="default" w:ascii="仿宋" w:hAnsi="仿宋" w:eastAsia="仿宋" w:cstheme="minorBidi"/>
          <w:b w:val="0"/>
          <w:bCs w:val="0"/>
          <w:kern w:val="2"/>
          <w:sz w:val="32"/>
          <w:szCs w:val="32"/>
          <w:lang w:val="en-US" w:eastAsia="zh-CN" w:bidi="ar-SA"/>
        </w:rPr>
        <w:t>：每个轮转模块结束后，由执行导师进行现场问答及实操演练考核，评估学员对该模块流程和技能的掌握程度，不合格者需补修。</w:t>
      </w:r>
    </w:p>
    <w:p w14:paraId="4164F4D4">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bCs/>
          <w:kern w:val="2"/>
          <w:sz w:val="32"/>
          <w:szCs w:val="32"/>
          <w:lang w:val="en-US" w:eastAsia="zh-CN" w:bidi="ar-SA"/>
        </w:rPr>
        <w:t>理论考核（中期）</w:t>
      </w:r>
      <w:r>
        <w:rPr>
          <w:rFonts w:hint="default" w:ascii="仿宋" w:hAnsi="仿宋" w:eastAsia="仿宋" w:cstheme="minorBidi"/>
          <w:b w:val="0"/>
          <w:bCs w:val="0"/>
          <w:kern w:val="2"/>
          <w:sz w:val="32"/>
          <w:szCs w:val="32"/>
          <w:lang w:val="en-US" w:eastAsia="zh-CN" w:bidi="ar-SA"/>
        </w:rPr>
        <w:t>：围绕GCP法规、ICH E6(R3)要点、人遗资源管理规定等内容进行闭卷/开卷试卷考核，评估法规理论水平。</w:t>
      </w:r>
    </w:p>
    <w:p w14:paraId="044933EF">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default" w:ascii="仿宋" w:hAnsi="仿宋" w:eastAsia="仿宋" w:cstheme="minorBidi"/>
          <w:b/>
          <w:bCs/>
          <w:kern w:val="2"/>
          <w:sz w:val="32"/>
          <w:szCs w:val="32"/>
          <w:lang w:val="en-US" w:eastAsia="zh-CN" w:bidi="ar-SA"/>
        </w:rPr>
      </w:pPr>
      <w:r>
        <w:rPr>
          <w:rFonts w:hint="default" w:ascii="仿宋" w:hAnsi="仿宋" w:eastAsia="仿宋" w:cstheme="minorBidi"/>
          <w:b/>
          <w:bCs/>
          <w:kern w:val="2"/>
          <w:sz w:val="32"/>
          <w:szCs w:val="32"/>
          <w:lang w:val="en-US" w:eastAsia="zh-CN" w:bidi="ar-SA"/>
        </w:rPr>
        <w:t>终结性考核（结业前）：</w:t>
      </w:r>
    </w:p>
    <w:p w14:paraId="71D6D040">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实操考核：由总导师指定一个模拟项目场景，要求学员独立完成从立项审核、质控问题查找、结题资料整理的全流程操作，并撰写一份简要的质控报告。</w:t>
      </w:r>
    </w:p>
    <w:p w14:paraId="0B9A25F1">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综合答辩：学员需提交一份结合本单位实际情况的《临床试验质量体系改进计划》或《进修总结报告》，并进行现场答辩。</w:t>
      </w:r>
    </w:p>
    <w:p w14:paraId="1341793B">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default" w:ascii="仿宋" w:hAnsi="仿宋" w:eastAsia="仿宋" w:cstheme="minorBidi"/>
          <w:b w:val="0"/>
          <w:bCs w:val="0"/>
          <w:kern w:val="2"/>
          <w:sz w:val="32"/>
          <w:szCs w:val="32"/>
          <w:lang w:val="en-US" w:eastAsia="zh-CN" w:bidi="ar-SA"/>
        </w:rPr>
      </w:pPr>
      <w:r>
        <w:rPr>
          <w:rFonts w:hint="default" w:ascii="仿宋" w:hAnsi="仿宋" w:eastAsia="仿宋" w:cstheme="minorBidi"/>
          <w:b w:val="0"/>
          <w:bCs w:val="0"/>
          <w:kern w:val="2"/>
          <w:sz w:val="32"/>
          <w:szCs w:val="32"/>
          <w:lang w:val="en-US" w:eastAsia="zh-CN" w:bidi="ar-SA"/>
        </w:rPr>
        <w:t>证书颁发：完成全部轮转并各项考核合格者，颁发中山大学附属第七医院《进修结业证书》。</w:t>
      </w: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FF3EC3-2ED0-4421-8B6D-397B00F37A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392A123E-BAED-4065-A576-E40F8FD0DFAC}"/>
  </w:font>
  <w:font w:name="仿宋">
    <w:panose1 w:val="02010609060101010101"/>
    <w:charset w:val="86"/>
    <w:family w:val="modern"/>
    <w:pitch w:val="default"/>
    <w:sig w:usb0="800002BF" w:usb1="38CF7CFA" w:usb2="00000016" w:usb3="00000000" w:csb0="00040001" w:csb1="00000000"/>
    <w:embedRegular r:id="rId3" w:fontKey="{6C21ABC0-EA4A-4D18-96BA-93CE6230314C}"/>
  </w:font>
  <w:font w:name="仿宋_GB2312">
    <w:panose1 w:val="02010609030101010101"/>
    <w:charset w:val="86"/>
    <w:family w:val="auto"/>
    <w:pitch w:val="default"/>
    <w:sig w:usb0="00000001" w:usb1="080E0000" w:usb2="00000000" w:usb3="00000000" w:csb0="00040000" w:csb1="00000000"/>
    <w:embedRegular r:id="rId4" w:fontKey="{057A2762-51EC-4573-AD89-C3EDD373E73F}"/>
  </w:font>
  <w:font w:name="WPSEMBED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embedRegular r:id="rId5" w:fontKey="{A63CC743-2BF4-47F5-A9E1-8405EADE8B0F}"/>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086C0"/>
    <w:multiLevelType w:val="singleLevel"/>
    <w:tmpl w:val="EA3086C0"/>
    <w:lvl w:ilvl="0" w:tentative="0">
      <w:start w:val="1"/>
      <w:numFmt w:val="chineseCounting"/>
      <w:suff w:val="nothing"/>
      <w:lvlText w:val="（%1）"/>
      <w:lvlJc w:val="left"/>
      <w:rPr>
        <w:rFonts w:hint="eastAsia"/>
      </w:rPr>
    </w:lvl>
  </w:abstractNum>
  <w:abstractNum w:abstractNumId="1">
    <w:nsid w:val="12D40AB9"/>
    <w:multiLevelType w:val="singleLevel"/>
    <w:tmpl w:val="12D40AB9"/>
    <w:lvl w:ilvl="0" w:tentative="0">
      <w:start w:val="4"/>
      <w:numFmt w:val="chineseCounting"/>
      <w:suff w:val="nothing"/>
      <w:lvlText w:val="%1、"/>
      <w:lvlJc w:val="left"/>
      <w:rPr>
        <w:rFonts w:hint="eastAsia"/>
      </w:rPr>
    </w:lvl>
  </w:abstractNum>
  <w:abstractNum w:abstractNumId="2">
    <w:nsid w:val="40E1F9C1"/>
    <w:multiLevelType w:val="singleLevel"/>
    <w:tmpl w:val="40E1F9C1"/>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0"/>
    <w:rsid w:val="000C3EDD"/>
    <w:rsid w:val="002430C9"/>
    <w:rsid w:val="002D7C28"/>
    <w:rsid w:val="00470729"/>
    <w:rsid w:val="007231A3"/>
    <w:rsid w:val="00724BF5"/>
    <w:rsid w:val="00832A51"/>
    <w:rsid w:val="009109C8"/>
    <w:rsid w:val="00AB623C"/>
    <w:rsid w:val="00C16BA9"/>
    <w:rsid w:val="00DE55B1"/>
    <w:rsid w:val="00E00000"/>
    <w:rsid w:val="0D4728C2"/>
    <w:rsid w:val="0FFB6786"/>
    <w:rsid w:val="1A805C3C"/>
    <w:rsid w:val="1DCA10D2"/>
    <w:rsid w:val="1F8B46C3"/>
    <w:rsid w:val="24A97F4B"/>
    <w:rsid w:val="385A6D6A"/>
    <w:rsid w:val="43003492"/>
    <w:rsid w:val="47F746F7"/>
    <w:rsid w:val="51BE02C1"/>
    <w:rsid w:val="51E21B62"/>
    <w:rsid w:val="591B2E50"/>
    <w:rsid w:val="618463A2"/>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uiPriority w:val="99"/>
    <w:rPr>
      <w:sz w:val="24"/>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ECB019B1-382A-4266-B25C-5B523AA43C14-3">
      <extobjdata type="ECB019B1-382A-4266-B25C-5B523AA43C14" data="ewoJIkZpbGVJZCIgOiAiNDU2NTg0OTQxMzMxIiwKCSJHcm91cElkIiA6ICIyNjI4MzM4NDI3IiwKCSJJbWFnZSIgOiAiaVZCT1J3MEtHZ29BQUFBTlNVaEVVZ0FBQklvQUFBSUNDQVlBQUFDZ0lpWjZBQUFBQVhOU1IwSUFyczRjNlFBQUlBQkpSRUZVZUp6czNYbWNqZlgvLy9Ibm1jME1NNWJJdmd6WmwyUXBSWWkwcVpRVU5ZU1FFdEdpajJ5aENWay9sbENNbUU4R1Raa1FFckpralduSXZpODFNaGhtbURIN09kZnZqKytjODNQTU9iTXc1Z3dlOTl2TjdkYjF2dDdYKzNxZHVUWFh2Sy9YZVM4U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EQW5jZms2Z0FBQVBlbXNsVnFWL1R5OUtqdDZqZ0FTREtsSEQ1OStQQnBWNGNCQUFCY2owUVJBQ0RQbGExU3U2S1hsMWV3VEhySTFiRUFrRXd5anFhbG1nUCtPYjcvaEt0akFRQUFydVhoNmdBQUFQY2VMemVQc3BMODNVeW1vdmNWS3ladjd3S3VEZ200SnlVbnAraHlUSXpNRm5ORmR3K1BDcEpJRkFFQWNJOGpVUVFBY0JrZkh4KzkrL1piYWxqL1FWZUhBdHlUOWg4OHBQOU9uNldZSzdHdURnVUFBT1FUSklvQUFDN2o3dTZtcWxVcXE4RkRKSW9BVjBoT1NaR0hCOTFCQUFEdy83bTVPZ0FBQUFBQUFBRGtEeVNLQUFBQUFBQUFJSkVvQWdBQUFBQUFnQldKSWdBQUFBQUFBRWdraWdBQUFBQUFBR0JGb2dnQUFBQUFBQUFTaVNJQUFBQUFBQUJZa1NnQ0FBQUFBQUNBUktJSUFBQUFBQUFBVmlTS0FBQUFBQUFBSUpFb0FnQUFBQUFBZ0JXSklnQUFBQUFBQUVna2lnQUFBQUFBQUdCRm9nZ0FBQUFBQUFBU2lTSUFBQUFBQUFCWWtTZ0NBQUFBQUFDQVJLSUlBQUFBQUFBQVZpU0tBQUFBQUFBQUlKRW9BZ0FBQUFBQWdCV0pJZ0FBQUFBQUFFZ2tpZ0FBQUFBQUFHQkZvZ2dBQUFBQUFBQVNpU0lBQUFBQUFBQllrU2dDQU9BT3RudjNiZ1VIQjJjb0R3NE8xdmJ0MjNQbEhtYXorWmF1UDMvK2ZLN0VjYU5yMTY3ZHRyWUJBQUR1VlNTS0FBRElBekV4TVhyNzdiZTFkKzlldS9MQXdFQk5talRKZGh3ZUhxNXQyN1psK0xkejUwNkg3VzdidGsxZmZmV1ZYZG41OCtmMTFWZGZhZDI2ZGJjYzk4YU5HL1hTU3kvcDNMbHpOM1g5NXMyYjFiWnRXODJhTmV1V1k3blJva1dMMUxadFc2V2xwZVZLZXkrKytLS0dEQm1TSzIwQkFBRGNxVHhjSFFBQUFIZVQ2T2hvUGZQTU02cFdyWm9XTDE1c0swOUpTVkZFUklTdVhMbGlWLy9zMmJQeTgvT3pIUThiTmt3WEwxN00wSzZ2cjY4MmJkb2tTZHF3WVlOS2x5NnRXclZxT1l3aE5EUlVGb3RGN2R1M3YrWFBVNzE2ZFYyOWVsV0RCZzNTM0xsejVlbnBtZTFyVDV3NG9XSERoc25YMTFlTkd6Zld3WU1ISGRhcldMR2lmSDE5SFo3NzQ0OC9uTFlmR1JrcFNkcTFhNWZjM0J4LzkxV3VYRG1WTDE4K3kxaVRrcEwwNzcvL3FuSGp4bG5XQlFBQXVKdVJLQUlBNERiYnMyZVBqaDQ5S2ttS2lJaFFRa0tDN2R6bHk1ZVZtSmlvWDMvOVZVMmFOSkVrZmZMSkozcisrZWR0ZFJZdVhLaUZDeGZhamdNREEvWE1NODg0VEJSZHZYcFZvYUdoS2xpd29DSWlJaFFSRWVFd0pqYzNOM1hwMGtWS1QySmRuOVM2VWUzYXRYWHExQ2w5OTkxMzh2QnczSFZvMWFxVktsU29ZRHVPakl6VWUrKzlwL2o0ZUVuU3UrKys2N1Q5S1ZPbXFIbno1ZzdQZmZUUlIwNnZzNDRrR2pod29OTTYzYnQzMTl0dnYrMzB2RlZNVEl3a3FXVEprbG5XQlFBQXVKdVJLQUlBNERaYnNtU0oxcTlmTDBsYXZIaXgzZWlYbEpRVVNkTG5uMyt1MmJOblM1SUtGQ2hnTjhySXk4c3IyL2VhTjIrZUVoSVM1TzN0clcrKytjWnBQUThQRDF1aUtEazVXVk9uVHBXSGg0ZlRSRkJTVXBKbXpKZ2hiMjl2aCtjclY2NXNTeFFkTzNaTS9mcjFVMkppb3FaTm02Wnk1Y3BscUgvOCtIRU5IVHBVbFNwVlV2MzY5WjNHdVhYclZxZm5nb0tDTkd2V0xHM2F0TWxwM05sbEhaMTAvLzMzMzFJN0FBQUFkem9TUlFBQTNHYUJnWUhxMTYrZjJyWnRxL0hqeDl1Tm5ubjMzWGZsNStlbkNSTW0zUEo5L3Zubkh5MWN1RkJObWpUUnpKa3pkZlhxVlczY3VGSHQyclhMMXZVZmZmU1JPblhxNVBEY1UwODlwVFp0Mm1qUW9FR1p0ckZ0MnpZTkhqeFlobUZveG93WnFsZXZYb1k2VVZGUm1qUnBrc3FVS2FPWk0yZXFjT0hDbWJiNTFGTlBPU3hQVEV5VUpEMzMzSE1PejcvKyt1dnEyYk5ucG0xYkhUdDJUSkljVHZzREFBQzRsNUFvQWdBZ0Q1MC9mMTZuVDUrMkhTY2xKZG1OSGxMNlZMWHJIVGh3SU10MkRjUFFGMTk4SWNNd2JGT3gxcTFicDlHalIrdmd3WVA2NUpOUDVPN3VubXVmdzVIbHk1ZnI4ODgvMS8zMzMyOUwwT3pidDgrdVRtcHFxajcvL0hOZHVYSkZJMGVPMUxsejUrd1d5cTVkdTNhR09KMHRNTDF1M1RxdFhyMWFnd2NQbHNsa3luQytVcVZLMlk3OXlKRWpVdm9JcGo1OSttVDdPZ0FBZ0xzTmlTSUFBUExRMkxGak01UzFidDNhN25qSGpoMTJDei9IeHNabTJlNzI3ZHNWSGg2dW5qMTdxa3FWS3BLa1YxNTVSUmFMUldQSGpsVlVWSlRHamgwckh4K2ZYUGtjanJSbzBVTHQyN2RYMTY1ZDlmTExMMmRaZi9EZ3dSbktObTdjbUNGeDFxcFZLNGZYbnpoeHduYmZXNWw2WmhpR2R1ellJWlBKcEVPSERpa3FLa3FsUzVlKzZmWUFBQUR1WkNTS0FBRElRMlBIanRWamp6MW1PM2EwV0hQdjNyM1ZvVU1IMi9HOGVmTTBmLzc4VE50dDJyU3B3Nmxqcjc3NnF0emQzZlhqanovS2JEWm5HVi83OXUxMTRjS0ZET1ZKU1VrS0N3dlQ4dVhMTTV4cjFxeVp4bzhmcjZKRmkycm8wS0dLaTR1VDBoZVN6azdDU0pLV0xsMmE0VE02aThYS3VwaDF5NVl0TTIzNzQ0OC8xaXV2dk9MMC9PSERoeFVkSGEyWFhucEp2L3p5aTFhdVhKbnRLV3NBQUFCM0d4SkZBQURrSVI4Zkg3c1JNemRPczdKWUxBNm5VV1ZINTg2ZG5TYUUyclp0cTVVclY5b2Qzemh5UjVMZWV1c3QyOW8va25UeTVFbXRYcjFhQlFzV2xKZVhsMUpUVS9YZWUrL1p4VmkyYkZtSDhSUXBVc1J1SnpSSmV2NzU1OVdpUllzTWF4MFZLVklrdy9XZmZmYVpiYkh2VytIdjc1L3ArVjkrK2NVVzI5V3JWN1YwNlZKMTY5YnRsaGZJQmdBQXVCUFJBd0lBSUEvOTV6Ly95YkRyMlJOUFBHRTdOcHZOdDVTZ21EaHhvZ3pEc0xXUmxwYW10TFEwMjI1bEZvdEZLU2twYXRLa2lTMVJaRTNHdUx1NzJ5MThiUmlHZXZic3FUZmVlRU5MbGl6UkUwODhvZkR3Y0hsNmV0cU5lTXFKeE1SRUpTY25aNnR1Z3dZTnBQVEZyeTlmdnB6amUxV3ZYajNMbjJWQ1FvS1dMVnVtOHVYTHEySERoa3BNVE5TQUFRTzBldlZxdmZEQ0N6bStKd0FBd0oyT1JCRUFBSG1vVjY5ZXFsdTNydTE0NnRTcGR1ZVRrcEswYnQwNjIvbzd5dVppMXRmcjBhT0gzbm5uSFVuU3RHblR0SFRwVXExZnYxNlN0R0hEQnR0aTExYng4ZkdTSkY5Zlg3dnlCUXNXNk15Wk01bzZkYXFXTEZraUR3OFA5ZS9mWHlOSGpsU2pSbzJ5SEtualRFNUhUQzFZc0VDTEZpM0s4WDErKyswM0ZTMWFOTk02MzMvL3ZlTGo0OVdyVnkrWlRDWTFiZHBVRlNwVTBPelpzOVdtVFJ0YmdnMEFBT0JlUWFJSUFJQThWTDE2ZFRWcDBzUjJmUDNXOEdscGFVcEtTdExodzRmdEVrWFdSTTd0Y3VYS0ZVbXltNHEyWThjT1RaczJUZVBHamJNcmI5V3FsZGF2WDY4QkF3Wm8vdno1S2xhc1dJN3VsWktTSWk4dnJ4ekhXTHAwYVMxYnRzeXU3T0xGaXpwNzlxd2VldWdodS9MVnExZHJ4SWdSV2JZWkZSV2xvS0FnM1hmZmZYcnR0ZGNrU1c1dWJ1cmR1N2VHRHgrdU9YUG02UDMzMzg5eHJBQUFBSGN5RWtVQUFOeG1temR2MXNXTEZ5VkplL2Jzc1p0NkZSTVRZeHRGVkxseVpVblNqQmt6VksxYU5WdWQ3Q3htZlN1c1c4TmIxeFA2ODg4L05YRGdRTFZyMXk3RGpteVM5T21ubjZwcjE2N3EyYk9udnZycUs2ZHJGTjNvNnRXclNreE16SEZ5eWVyR2FXU3JWNi9XckZtenRIUG5UcnZ5NjZmMk9XTTJteFVZR0tpa3BDUjk4c2tuZGlPSG5uMzJXUzFjdUZELys5Ly85UERERCt2UlJ4KzlxWGdCQUFEdVJDU0tBQUM0elNaTW1LQkxseTdKMjl0Yml4Y3ZkbGhueElnUmV1Kzk5eVJKWmNxVXlkUDREaHc0SUY5ZlgxV29VRUcvLy82N0JnOGVyQWNmZk5EaDl2V1NWS2hRSWMyWU1VUGR1M2RYOSs3ZE5XclVLTHVkM0p6WnVIR2pKQ2trSkVTcHFhbnEzTGx6bGxQRE1oTVRFK053RWV6c21ESmxpbmJzMktHSEgzNDR3ODVzYm01dSt1eXp6L1RtbTI5cThPREIrdWFiYjFTOWV2V2JqaE1BQU9CT2t2VlhiZ0FBNEpZc1g3NWNXN2R1Vldob3FGNTQ0UVd0WGJ0V1c3WnNVZGV1WFRWejVreHQzYnBWVzdkdVZXeHNyUHo5L1RPc0ZYUTdKU1VsYWNPR0RXcllzS0ZtejU2dER6LzhVRFZxMU5DRUNSTXlYUWk2ZE9uUyt2cnJyK1hwNmFsKy9mb3BORFRVZHE1UW9VSmFzbVNKWG5ycEpWdlp2bjM3TkhYcVZKVXBVMFl0V3JUUXZIbno5UHp6ejJ2eTVNbUtqbzVXUUVDQU5tL2U3SEFuTm1jaUlpSmtHSWFXTDErdTJOalliRi8zelRmZmFPSENoU3Bac3FUR2pCbmpzRTcxNnRYMThjY2Y2K3JWcStyZHU3ZjI3Tm1UN2ZZQkFBRHVaQ1NLQUFESUErZlBuOWU3Nzc2ckxWdTJLQ1ltUm1heldaY3ZYMWF2WHIwMFk4WU1KU1FrYVBueTVXcmF0R21HYXczRHlORzlvcU9qZGVUSUVSMDVjc1IyTCt2eHYvLythMWQzK2ZMbGlvK1AxOHN2dnl3M056YzFiOTVjTTJmT3pGYXl5dC9mWDhIQndYcjIyV2YxN0xQUDJzcmQzTnprNysrdklrV0s2T1RKa3hvMWFwVGVldXN0R1lhaENSTW1LREF3VUtHaG9XcmF0S2xDUWtMMDRvc3Zhc2FNR2JKWUxBN3YwNmRQSHkxWXNNQjJuSmlZcUhIanh1blFvVU1xVWFLRVJvMGFwYWVlZWtydnZ2dXVRa05EMWJCaFEyM2N1REhEYUtQazVHUUZCZ1pxOXV6WktscTBxS1pQbjY3NzdydlA2ZWZyMkxHanVuYnRxcmk0T1BYdTNWdHo1ODVWYW1wcWxqOFhBQUNBT3hsVHp3QUF5RVVsU3BUUW4zLythVmQyN05neDllL2ZYeDRlSHBvelo0NXRUWi9CZ3dlclRwMDYyclp0bStiT25hdm82R2k5K3VxclV2cTZSdWZQbjVlYm01dFdybHlwVXFWSzJkcDc3TEhIOU1BRER6aU5JU3dzVEdGaFlYWmxBUUVCR2VwZHVYSkZNMmJNa0wrL3Y1bzFhNmFXTFZ2S01Jd2M3VXBXb2tRSmpSNDkyblpzTnB0MTlPaFJiZCsrWGIvLy9ydjI3ZHNuU1dyZHVyVUdEaHhvK3h4VnFsVFJoQWtUZE9qUUlVMmFORW4vKzkvL3RHelpNdlhxMVV1dnZmYWFQRDA5YlcyYVRDWmR2SGhSMjdadFUzaDR1RFpzMkdCYlcrajExMS9YeFlzWHRXSERCcTFaczBianhvM1QrUEhqMWJCaFF6M3p6RE5xMDZhTmloUXBvZ01IRHVpenp6N1Q2ZE9uVmFaTUdVMmRPalhUbjZIVmdBRUQ1T1BqbzIrKytVWXpaODdVaWhVckZCSVNvb0lGQzJiN1p3UUFBSEFuSVZFRUFNQnQ5dVdYWDZwWXNXS2FObTJhU3BRb1lYZXVYYnQyZXZMSkovWGlpeS9xcFpkZVVxVktsYVQwZFlPQ2dvSmtHSVpLbGl5cG9VT0gycTY1UGpIalNNZU9IZFdwVXllSDUzYnUzS2x4NDhaSmtvb1VLYUoyN2RxcFZhdFd0bWxtT2QyNi9ub25UcHhRMTY1ZGxaU1VKRWtxVnF5WU9uYnNxRmRmZmRWcFVxWldyVm9LQ2dyUzZ0V3JOWFhxVkUyYU5Fa3hNVEhxM2J1M2V2YnNxVE5uenRqdCt1YnY3Ni9YWG50TkhUcDBVT25TcFNWSjk5OS92enAyN0tpT0hUdnF3b1VMV3JseXBYNysrV2VOR1ROR1AvendneFl2WHF5VWxCUkZSa2JxOGNjZjE4aVJJM08wb0hidjNyMVZxMVl0alI0OVd0MjZkU05KQkFBQTdtbzMzeHNFQU9BbStWZDk4RkY1dUMwcVhOalhmOXJFTDlXeWVUTlhoM1JieGNiR3l0UFRVNFVLRlhKYTUvang0eXBkdW5TR0tWOVpqZkJKU0VoUVltS2lpaGN2bnFzeDM2eFpzMmFwUUlFQ2V1U1JSMVM3ZHUxczdVQm1sWmlZcU5EUVVIWHMyRkUrUGo3YXNHR0Q5dTdkcTFLbFNxbFNwVXFxV2JObWpoSThPM2Z1bEx1N3V4bzFhaVJKT25YcWxHMW51WnVSa3BJaUx5K3ZtNzQrUDlxeE0xejlQLzVVRnk5RlI4a3d2WEg2OEo2TnJvNEpBQUM0RmlPS0FBQzR6Ykt6czFmVnFsVWRsbWMxd3FkZ3dZTDVhb1JMbno1OWJ2cGFIeDhmZGV2V3pYYmNxbFVydFdyVjZxYmJlK1NSUit5T2J5VkpKT211U3hJQkFBQTR3bUxXQUFBQUFBQUFrRWdVQVFBQUFBQUF3SXBFRVFBQUFBQUFBQ1FTUlFBQUFBQUFBTEFpVVFRQUFBQUFBQUNKUkJFQUFBQUFBQUNzU0JRQkFBQUFBQUJBSWxFRUFBQUFBQUFBS3hKRkFBQUFBQUFBa0VnVUFRQUFBQUFBd0lwRUVRQUFBQUFBQUNRU1JRQUFBQUFBQUxBaVVRUUFBQUFBQUFDSlJCRUFBQUFBQUFDc1NCUUJBQUFBQUFCQUlsRUVBQUFBQUFBQUt4SkZBQUFBQUFBQWtFZ1VBUUFBQUFBQXdJcEVFUUFBQUFBQUFDUVNSUUFBQUFBQUFMQWlVUVFBQUFBQUFBQkprb2VyQXdBQTNMc3Nab3ZPL0JPcGc0ZU91RG9VNEo1MCtzemZTak9udVRvTUFBQ1FqNUFvQWdDNFRHSlNvcjZlTTA4RkMvcTRPaFRnbnBTWW1LUzR1RGhYaHdFQUFQSVJFa1VBZ0R5WFpwaWpQV1M2YkRZYnBjOUZSYms2SE53RXd6QmtzdjYzSkpQSmxNVVZ5T2RpTFdtcEYxd2RCQUFBY0QxNmRRQUFWM0NyVkxWK2ZaT2JxWktyQThITjhmSXd5bnQ3bUFMYzNFeWUxMUxNMzZlbXVSMTNkVXk0ZVJZMzh6OS9IOTYzUjVMWjFiRUFBQURYSWxFRUFBQnk3TUVISDJ6aTRlR3gxREFNYjVQSjlIcEVSTVN2cm80SkFBQUF0NDVkendBQUFBQUFBQ0NSS0FJQUFBQUFBSUFWaVNJQUFBQUFBQUJJSklvQUFBQUFBQUJnUmFJSUFBQUFBQUFBRW9raUFBQUFBQUFBV0pFb0FnQUFBQUFBZ0VTaUNBQUFBQUFBQUZZa2lnQUFBQUFBQUNDUktBSUFBQUFBQUlBVmlTSUFBQUFBQUFCSUpJb0FBQUFBQUFCZzVlSHFBQUFBUVA3V3FGR2pnaGFMNWY3cnl3ekRLR01ZaHJ2SlpISXpES05VZ3dZTktsMS8zbXcyUisvZHUvZGFuZ2NMQUFDQVcwS2lDQUFBWkNvdExhMkd1N3Q3eFBWbEpwUHArdjhPdnZFYU56ZTNSeVR0eXFNUUFRQUFrRXVZZWdZQUFETDExMTkvN1RVTVkxOTI2eHVHY1dqUG5qMFIyYWdLQUFDQWZJWkVFUUFBeUlyWk1Jd0Yrcjhra0F6RHlGRGgrbkxETUVJbG1mTStUQUFBQU53cUVrVUFBQ0JMRm90bG1XRVlzVm5WTXd3alBpMHRiVVhlUkFVQUFJRGNScUlJQUFCa3ljM043YnlrWGRldlRYU2o5SE1IeldiejJieU1EUUFBQUxtSFJCRUFBTWpTbmoxNzRpVDliaGlHUmVsVHpheXVtM0ptU05wOTZOQ2hhTmRGQ2dBQWdGdEJvZ2dBQUdTSDJXUXloVXU2a2ttZEJFbGJKYVhtWVZ3QUFBRElSU1NLQUFCQXRpUW1KdjRsNmFMMStNYUZyVTBtMDFYRE1EYTdLajRBQUFEY09oSkZBQUFnV3c0ZE9uUk9Vb1NqZFlyU3l5TDI3Tmx6MmhXeEFRQUFJSGVRS0FJQUFObVdscGIyUDJmbkxCWkxVTjVHQXdBQWdOeEdvZ2dBQUdSYlltTGllc013enQ5WWJoakd4ZGpZMk5XdWlRb0FBQUM1aFVRUkFBREl0dVBIanllYlRLWkYxdWxuSnBOSkpwTkpobUg4ZFByMDZTUlh4d2NBQUlCYlE2SUlBQURraU5sc1htUVlSckwxMkRDTUZFay91allxQUFBQTVBWVNSUUFBSUVjU0V4TlBTdHAzM2FpaWsrN3U3a2RjSFJjQUFBQnVIWWtpQUFDUUl4YUxKYzR3ak0zRy8vZFhhbXJxSlZmSEJRQUFnRnRIb2dnQUFPVEk4ZVBIa3czRCtFTlNncVFVaThYeXg5NjllNis1T2k0QUFBRGNPZzlYQndBQUFPNDhKcE1wUXRKRlNZVU13OWprNm5nQUFBQUFBQURnT3FZR0RScXNhOUNnd1M1R0tBTUFBTnc5VEs0T0FMZEgyUWZxVnZEeTlIakExWEVBQU81ZUJiM1UxazFHZ2ZnVTAwK3VqZ1VBZ0R0UmNuTHlxWE9uRHAxeGRSekE5VWdVM1lYOC9SL3lsN2N4VHliVmRIVXNBSUM3bVpIZWp6QVpybzRFQUlBNzFOOXBLV21kSTA4Y09PN3FRQUFyMWlpNkczbkxYeWJWbEtGU0pwT3VHVEtsdVRva0FNRGRpTytiQUFDNEdTYkRjRGVrUWpLWnZEMDgzS3RLSWxHRWZJTkUwVjNNWk5JMXcySWFMcFAydURvV0FBQUFBTUQvc1ZpTTJpWjNVeURyL0NFL0lsRjBGek5rU3BOSmUwNGYzclBSMWJFQUFBQUFBUDZQZjlVSGsrU3VGRW5lcm80RnVCSFpTd0FBQUFBQUFFZ2tpZ0FBQUFBQUFHQkZvZ2dBQUFBQUFBQVNpU0lBQUFBQUFBQllrU2dDQUFBQUFBQ0FSS0lJQUFBQUFBQUFWaVNLQUFBQUFBQUFJSkVvQWdBQUFBQUFnQldKSWdBQUFBQUFBRWdraWdBQUFBQUFBR0JGb2dnQUFBQUFBQUFTaVNJQUFBQUFBQUJZa1NnQ0FBQUFBQUNBUktJSUFBQUFBQUFBVmg2dURnQzV6MGhNUGlJZmo0OE5pNXU3S1RubGlLdmpBUUFBQUFEOGYwbHlQMUhBU1B2WXNMaTVteTNhNytwNEFBQUFBQUFBQUFBQUFBQUFBQUFBQUFBQUFBQUFBQUFBQUFBQUFBQUFBQUFBQUFBQUFBQUFBQURJUHBPckEzREV2MlpOZnhsZU5WMGRCM0N2TTVzdHgvNDV2ditFcStPNEdXV3IxSzdvNWVsUjI5VnhBSkJrU2psOCt2RGgwNjRPSXpQMFBZRDg0VTdvZTlESEFQS1JPNkNQY1NmS2Q0bWlDbFhyUHVEaDZiN1FrS202cTJNQjduVW13NGhNVGpaZS9mZlUzaU91amlVbnlsYXBYZEhMeXl0WUpqM2s2bGdBU0NZWlI5TlN6UUg1OWVXUHZnZVFmK1QzdmdkOURDQi95ZTk5akR1Vmg2c0R1Skc3aDBjRlEwWkZkemUzb3ZjVks2WUNCYnhjSFJKd3owbEpTZFhsbUJpbG1jM3k4aklxUzhxWG5UVm52Tnc4eWtyeWR6T1ppdDVYckppOHZRdTRPaVRnbnBTY25LTExNVEV5Vzh3VjNUMDhLa2pLbDUwNCtoNkE2OTBwZlEvNkdFRCtjS2YwTWU1VStTNVJaRlhZejAvdjkzbGJkV3ZYY25Vb3dEM255TEhqK3UvMFdib1FIZTNxVUc2Smo0K1AzbjM3TFRXcy82Q3JRd0h1U2ZzUEh0Si9wODlTekpWWVY0ZVNMZlE5QU5lNTAvb2U5REVBMTdyVCtoaDNtbnliS1BMdzhGQzFxZytvd1VNOGZBRlg4UEx5ZEhVSXQ4emQzVTFWcTFUbU9RSzRTSEpLaWp3ODhtMVhJd1A2SG9CcjNVbDlEL29ZZ0d2ZGFYMk1PNDJicXdNQUFBQUFBQUJBL2tDaUNBQUFBQUFBQUJLSklnQUFBQUFBQUZpUktBSUFBQUFBQUlCRW9nZ0FBQUFBQUFCV0pJb0FBQUFBQUFBZ2tTZ0NBQUFBQUFDQUZZa2lBQUFBQUFBQVNDU0tBQUFBQUFBQVlFV2lDQUFBQUFBQUFCS0pJZ0FBQUFBQUFGaVJLQUlBQUFBQUFJQkVvZ2dBQUFBQUFBQldKSW9BQUFBQUFBQWdrU2dDQUFBQUFBQ0FGWWtpQUFBQUFBQUFTQ1NLQUFBQUFBQUFZRVdpQ0FBQUFBQUFBQktKSWdBQUFBQUFBRmlSS0FJQUFBQUFBSUJFb2dnQUFBQUFBQUJXSklvQUFBQUFBQUFna1NnQ0FBQUFBQUNBRllraVpGdGFXcHEyYmR2bTZqQ2NPbkhpaExadDJ5YkRNRndkQ29CTS9QMzMzenA5K25TT3I5dXpaNCsyYjkrZWFaMzkrL2NyTlRYMXBtT0xpWW5SN3QyN0ZSTVRjOU50QUxoMTU4K2ZWMVJVVklieTZPaG9uVDE3TnR2dFJFZEg2OTkvLzgzbDZBQzRXa1JFaEw3OTlsdW41eTBXaTVZc1dhS1VsSlE4alF1NFczaTRPZ0RjWGlrcEtVcExTOHV5bm9lSGg3eTh2REt0OC8zMzMydnk1TW1hTW1XS21qZHZucTM3WDcxNlZaR1JrZG1PMTVHaVJZdXFiTm15ZG1WUlVWRnlkM2ZYL2ZmZmJ5c0xDUW5Sc21YTDlNY2ZmOGpEZy8rMWdkeGlHSVlTRXhPelZkZkh4MGNtazhucCtlVGtaUFhvMFVObHk1YlYvUG56NWVhVy9lOHJRa0pDZE83Y09UMzIyR01Peng4NmRFamR1M2RYUUVDQVB2cm9vMnkzZTczdDI3ZHIrUERoQ2d3TVZOdTJiVytxRFFDM2JzeVlNWXFMaTh2d0lqaGx5aFFkT1hKRVAvendRN2JhbVRsenBnNGVQS2pGaXhmcjk5OS96L1pMWTRrU0pmVFFRdy9kVk93QU1rcE5UVlZxYXFyTVpyUHRYMHBLaXBLU2ttei9FaElTRkJjWFovc1hFeE9qUzVjdTZkS2xTMnJSb29VNmQrNXNhMi9YcmwwS0NncFNqeDQ5SE43dnI3LyswcGd4WTNUaXhBbjk1ei8vdWVtNGh3MGJwdDI3ZDJ2bHlwVTV1bTdMbGkyNmV2VnF0dXY3K2ZsbCsvMEt5QXU4VGQvaDFxOWZyMEdEQmprODk4SUxMeWdwS1VscjFxekpzcDFYWG5sRlE0Y096YlJPaHc0ZDlOMTMzeWtrSkNUYkQ3S2RPM2M2alMrN1huamhCWTBhTmNxdWJNS0VDZHEyYlp2V3JGa2pQeisvVzJvZmdQVDY2Ni9yeElrVERzOU5telpOL2ZyMXkxWTd2Lzc2cTBxVUtPSDBmSUVDQmRTclZ5OU5talJKRVJFUmF0eTQ4VTNIZktOYXRXcnAwVWNmVlVoSWlGcTFhcVVHRFJya1d0c0Fiby9FeEVRZFAzNDhRM2xjWEp3U0VoSzBiOTgrdS9MWTJGZ2xKeWRuS0pla3lwVXJLelkyVmtPSER0V3dZY05VclZvMXUvT0JnWUdLalkyMUs3TllMREtaVEJrUzNJOC8vamlKSWlBWERSa3lST3ZYcjg5V1hTOHZMeFVxVkVpK3ZyNjJmNDVHR0dhbVFZTUdldmJaWi9YOTk5K3JWYXRXZXZqaGgyOHE3ak5uenNqZDNUM0gxMzMxMVZjNmZ2eDR0cjY4VGt0TFUrWEtsVWtVSVY4aFVYU0hxMTI3dGkySkVoWVdwdlBuejZ0UG56NlNwUExseTh0c05xdCsvZnFhTUdHQ1huMzFWZFd2WDk5MjdheFpzMVMwYUZHOThjWWJxbGl4b2lScCtQRGhtVDdFVTFOVGRmWHFWVFZyMXN4cG5SWXRXbWpzMkxGMlpaOSsrcW1xVnExcU85NnlaWXNLRlNxVXJSZTU0c1dMMngxZnVIQkJtemR2MWpQUFBFT1NDTWdsZmZ2MlZWeGNuR0pqWXpWcDBpUjE2ZEpGTldyVWtDUlZxMVpOZ1lHQldycDBxVTZkT3FVUFAvelFkdDJSSTBlMFlNRUM5ZXZYVDZWS2xaS2ZuNTlPblRxbExsMjZaSG5QQVFNR1pIcCsvdno1R1Y3MGJuVGh3Z1VsSnlmYmpnTUNBblRod2dXWlRDYjk4ODgvdHZMQ2hRdXJTSkVpV2NZRUlHK2RPblZLM2J0M2QzcmUyVGxINWRPblQxZkpraVcxZi85K3hjZkhaemkvZHUzYURHWE5talZUcjE2OTlOWmJiK1U0ZGdBNVU3SmtTWDMyMldmeTlQU1VsNWVYM2IvTGx5L3IyMisvMVZ0dnZXWDN2cEpkNTg2ZDA5NjllKzNLNnRXcnA4MmJOK3ZvMGFPNmZQbXkzYmtXTFZySXg4Y255M1pqWW1KVXVuVHBITWNqU1kwYk45YlhYMytkWmIwQkF3WXdSUmI1RG9taU8xenAwcVZ0MHlQbXo1K3ZSeDk5Tk1OMGliSmx5MnJDaEFtcVg3KyszYm1GQ3hmYVhTOUpTVWxKOHZiMlZyZHUzVzRxbmdVTEZ0aTl0RmxWclZyVmxoUktTa3JTd0lFRFZiMTZkYWZEUlRNemI5NDhtYzFtMWFwVlM3dDM3N2FWVy84QS9QWFhYMDZuc3p6d3dBTXFYTGh3anU4SjNPMnMzMkw5OXR0dmtxUXVYYnJZVGUxczI3YXR3c1BEZGY3OGVidG5ocCtmbnhZc1dLRG16WnZia3NGbXMxbEpTVWw2N3JublZMMTY5UnpIY3Z6NGNhMWN1VklXaTBXeHNiRzJ0ZEdpb3FKMDVjb1ZyVnExU3BMVXRHbFREUjA2VkJFUkVSbmE2Tm16cDkxeDc5Njk5YzQ3NytRNEZnQzMxd01QUEtBbFM1WmtLQjh6Wm95dVhidW0wYU5IMjVWUG1USkZwMCtmMXBRcFV6SmNVNnBVcVJ5dFh3UWdiL240K0RpZFBuN3QyalZ0M3J4Wkw3endndFByRXhNVHRYejVjaWw5VFVMRE1QVDk5OS9MMDlOVDN0N2VHajU4dU1QckprK2VuS0hzNTU5L3pqSlJsSnFhcWdzWExxaGV2WHBaZkRMZzdrT2k2QzRSRXhON2FKZDJBQUFnQUVsRVFWU2pFeWRPNU1vM1lrV0tGRkhYcmwybDlDSFpYMy85dGNxV0xhdVhYMzdaVnVmSWtTTUtDUWxSLy83OTdhYVovUHp6ejFtMkh4b2FxdGpZV0pVclYwNC8vZlJUcG5WcjFxeXBXclZxMlk3UG5UdW5zTEF3U2RLa1NaTWNYdE83ZDIrbjdlVmtmU1hnWGhRZUhxNEtGU3JZSllsdVZ2UG16ZlhNTTg5STZjbWZPWFBtYU1pUUlYWWpleVpPbktpNmRldnEyV2VmdFpXdFc3Zk90aGJBMmJObmJTK0tLU2twTWd6RGRqeDc5bXdwZmNSVFprbWdUei85OUpZL0M0RGJvMENCQXZMMzk1ZlNmOGZmZSs4OWRlalFRYzgvLzd5U2s1TnQ1Nktpb3JSczJUSTkvdmpqYXQyNnRhMDhKNjVkdTZhVEowL2FsUm1Hb2ZQbno5dE5aZlAyOXM1eU5DT0FtM1B5NUVudDM3OC9RN2wxYXRtZmYvNnBoSVNFRE9lTEZDbWkyclZyYTlxMGFWTDZkQzNETURSdDJqVDUrZm1wZi8vK2txU2dvQ0NWS2xYSzZmM1hyVnVucVZPblpqdFdzOW1zaXhjdlp2dnpYUzg2T3RxVzJNck0rZlBuYjZwOTRIWWlVWFNYV0x0MnJUdzhQUFQ0NDQvZlVqdmx5cFdUeFdLUjBwTlBnd2NQMXE1ZHUyeUpJNnN6Wjg1bzA2Wk4ycmh4bzk1Nzd6MTE3TmhSYm01dTh2ZjN6M1I0Wm5SMHRJS0RnK1h1N3E0VksxWm94WW9Wc2xnc01wdk44dlQwekZDL1I0OGVkb21pc1dQSHltS3hhT3pZc1JsZVpJT0RnN1Y1ODJiTm5qMDcweEZGQUJ5eldDeGF2Mzc5TFMvaWJIM0pzbzdlVzdWcWxVYVBIcTBTSlVvb09qcmFsaWlLajQvWG1UTm50R2pSSWkxYnRreURCdzlXeFlvVjVlZm5wMnJWcXFsQWdRS3FVYU9HdG03ZEtrbjY1Sk5QZE83Y09TMVlzTUR1ZmtXTEZsV3JWcTJjeG5QOTJpTkpTVW0yWjV3ajFvVnVVMUpTSEhaVXJkemMzT1R0N1ozdG53bUFySVdFaE9pdnYvN1NoeDkrcURwMTZ0aWRDdzRPMXZMbHk3VjA2ZEtiVG1RZlBYcFV2WHIxeWxEK3d3OC8yQzJPWGExYU5TMWV2UGltN2dFZ2MrSGg0UTRUTmRaZGk1Y3VYZW93dVZLdFdqWE5uei9mMWlmNDVwdHZGQlFVWkR1MmpqWXVWYXFVaWhRcG9yVnIxOXErNUk2UGo5ZW1UWnYwL1BQUHEyalJvdG1POWNpUkk1S2t2WHYzS2o0K1hyNit2am42ckdmT25ORzRjZU95ckplU2tuSlR5Vy9nZGlKUmRKZFl0V3FWS2xhc3FQRHdjRWxTb1VLRjlNZ2pqOWpWeVd3bklxc1BQdmhBU2w4a2UvejQ4VXBLU3RKLy8vdGZ0V2pSd3E3ZTAwOC9yWVlORytyTEw3L1VoQWtUdEhMbFNvMGNPVklUSmt4dzJyYkZZdEhRb1VNVkh4K3YwTkJRMndQeCsrKy8xL2p4NDdWaXhZcE1GOEg5K2VlZnRYWHJWcjN4eGh0Nit1bW5IWjZYcFByMTY3UHJHWEFUL3ZqakQwVkhSNnRRb1VMYXNHR0RKS2xPblRvcVdiS2tyVTUybmlQbHk1Zlg0c1dMZGZueVpYMzIyV2RhdVhLbFdyZHVyUkVqUnRoMXNueDlmVFY5K25TdFdyVktreVpOVXNlT0hkVzdkMjkxN2RyMXRyMmtkZS9lWGNlT0hjdXlYbUJnb0FJREE1MmVyMVdyVm9hRUZZQ2JGeGtacWFDZ0lIWHYzbDExNnRUUjBhTkhOWG55WkEwZlBsd0ZDaFRRMHFWTGxacWFhamU2K1hyVHAwOVh3NFlOczNXdjJiTm5xMUtsU3BLa2wxNTZTUUVCQWVyVXFaT1V2bmovMGFOSGMvR1RBYmhleDQ0ZDFiRmp4d3psUjQ0Y1VVQkFnQUlEQTlXbVRac2N0OXU2ZFdzMWF0UklhV2xwNnRtenA4NmNPYU5hdFdxcFJvMGErdlhYWHpWbXpCaXRYYnRXbjM3NnFWYXRXcFhwTzRmVmpoMDdwUFFwOWIvLy9udU92a2hyMjdhdGZIeDg5TnBycjJWWk55d3NMRWM3cEFGNWdiZnB1OEMrZmZ0c1E2WUhEaHdvU2FwVXFaSnRpcFpWZHJhaFBuUG1qTWFQSDY4ZE8zYW9VYU5HR2pWcWxNcVVLYVBPblR1clpzMmFkbk4vUzVRb29Za1RKMnJObWpVYU0yYU1BZ0lDOVBiYmI2dDc5KzRPRXpVLy9mU1R3c1BEMWJkdlg3dXNlVnhjbkpTZTNITG04T0hER2p0MnJNcVhMNi8zM25zdld6OFhBRGxqVFh6TW1qWExWalptekJqYjlERmw4emxpTnB2MTQ0OC9hdWJNbVRLYnpSbzBhSkE2ZHV5b3RXdlg2b3N2dmxCSVNJaktseTl2cTkrMmJWczFiZHBVZ1lHQm1qRmpodGF2WDY4UkkwYmNscWtmTDc3NG9pNWN1T0QwL0tsVHA3UjE2MVkxYTlaTWxTdFhkbG92czJIdEFISW1MUzNOdGt2Wk8rKzhJOE13Tkhic1dDVWtKS2g0OGVLYU9uV3F2THk4YkY5bVhlL2t5WlA2OGNjZnM1WEV0aXBTcElqZFMyTEJnZ1Z0eHdVS0ZNaWxUd1VnTDNsN2V5c2lJa0tmZmZhWjNOM2ROV2ZPSE51bUhCMDZkRkR4NHNVMVlzUUlkZS9lWFJNbVRNank3N2paYk5hMmJkdFV2WHAxK2ZqNDZPZWZmODUyb21qejVzMjI5bi85OWRjczZ4Y3FWRWlGQ2hYU3BrMmIxTEpseTJ6ZEE3amRTQlRkQllLQ2dpUkpNMmZPVkpNbVRSUVVGS1JWcTFicHA1OStzaHZ1K05sbm4ybkVpQkcyNDlUVVZCMCtmRmlQUHZxb2xMNSt6OEtGQzNYZ3dBRU5HelpNTDcvOHNxM2pGUlVWcGRxMWF6dTgvOU5QUDYzNjlldHJ4SWdSbWpWcmx1clVxZU53b1RycmVnTWRPM1pVV2xxYXJmejA2ZE1xWExpd1BEMDk3Y3F0M04zZGxaaVlLRTlQVDAyZVBGa0ZDeGE4cFo4WGdJd09IRGlnSFR0MnFINzkrdnIyMjI4bHliYVY3UFBQUDY5TGx5N0piRGJMWXJIWW5obTZicWg0NTg2ZFpUS1pWTGR1WFEwWU1FQVRKMDVVMDZaTk5YandZTnQwMUppWUdNWEh4enVjc2xXMGFGRk5talJKWVdGaG1qUnBrc2FNR2FONTgrWmxxQmNYRjZmZzRHQnQyYkpGSDMzMGtRekRVRnBhV29ZdHI1M3AzTGx6cHVkWHJWcWxyVnUzNnRsbm43M2xLWGdBc21mcTFLbmF0MitmQmc0Y3FBMGJOdWpRb1VNNmV2U29Ra0pDZE96WU1mM3d3dzk2Ly8zM2JhTitydmY3Nzcvcnh4OS96SFFrY1U2U1NBQnVENHZGWXZ1eUtUdzgzT25hZ29NR0RjcFExcTlmUDZmcnNLNVlzVUlIRGh4UStmTGxOWG55WkQzNDRJTWFQMzU4aGltcVR6enhoTDc3N2p1OS8vNzc2dFdybDZaUG41NWg5c1gxdG03ZHFyaTRPQVVFQk1qUHowK1RKazNTMzMvL2Jkc3BPak1USjA1VVpHUmt0cjVjczdKWUxMci8vdnRKRkNIZklGRjBoOXV5Wll1MmJObmk4RnpkdW5YVnYzOS9SVVZGS1NRa1JPM2F0YlA3aG56QmdnVXFYTGl3MnJWcko2V1BRaG81Y3FUQ3c4TjEzMzMzNmM4Ly83VFZ2WHIxcXVMajQyMVQyNjVYdTNadGxTcFZTck5temRLdVhidWNQblEvK09BRDdkcTF5K2tpMUUyYU5IRllQbXpZTUxWdjMxNUxsaXhSVWxLUzAwWGgvdjc3YjBuU3lwVXJIWFlLaXhjdnJtYk5tam04RnJpWEdZYWg4ZVBIT3ozZnMyZFBKU1VsS1N3c1RJbUppWGJKbHBNblQrcW5uMzVTNTg2ZFZhSkVDWlVvVVVMMTZ0WFR4SWtUVmFoUUlVVkdSaW95TWxLU2RPalFJVW5Tc1dQSGRQcjBhYnQ3RkMxYVZGV3JWdFVycjd5aXhvMGIyOVlzdTNyMXFyWnQyNmJ0MjdkcjU4NmRpbytQMTh5Wk05V2dRUU1WS1ZKRWlZbUpPbno0c0o1ODhzbmI5Tk1CY0x0ZHUzWk5KcE5KWDMvOXRTd1dpeElTRWhRWUdLaHk1Y3JwalRmZVVLbFNwZFNwVXlmRnhNU29XTEZpZHRlYXpXWkpjcG9vU2t4TVpEMHhJQjlJVEV6TThIdmFwMCtmVE5mbXNWZ3NHang0c0YwYjY5YXRVMFJFaExadDJ5YUx4V0liZ2Z6bW0yL3F5cFVyNnQyN3Q5UG5RY1dLRlJVY0hLemc0R0RiYnN6T2hJU0V5R1F5NllVWFhsREJnZ1UxYmRvMHpaczN6KzVMOTh5MGJ0MDZ3NUljMGRIUldyTm1qVnEwYUdFM3NscVNSb3dZb1QvKytDTmJiUU41Z1VUUkhXN3o1czJxWHIyNncvbjAxYXBWVTdWcTFiUjE2MWFGaElTb2ZmdjJkcU9DVnExYXBUSmx5aWdnSU1CV2xwYVdadmRBdnQ2YU5XdTBaczJhRE9VTEZ5NVVqUm8xWkRLWk1zM005K2pSdzVhVXNqcDA2SkFXTGx5bzU1NTdUazJiTm5WNDNZTVBQaWlsVDNWYnRXcVZSbzBhNWZRZWt2VDU1NTg3TEs5ZnZ6NkpJc0NCcUtnb0hUdDJ6T2xVcjFkZWVVV1N0SHIxYXBVclY4N3VtYkY1ODJiOTlOTlBhdHUycmFwV3JXb3IzNzkvdjIxazBvMzY5ZXVYb2F4bHk1YTI3V3V2LzdadTllclZHamR1blB6OC9PVGg0U0YvZjMvOTczLy9zMDFWall1TDAwTVBQYVR1M2JzNy9YeldLYmtBOHFjaFE0Wm8rUERoT25mdW5IcjI3S21BZ0FDMWJkdFdaOCtlbGErdnIvcjI3YXZnNEdBdFhicFVjK2ZPVmRteVpXM1hwcWFtU3BMRERURWs2Y3FWSzNZN0xRSndqY1RFeEF5TFFUZHExTWlXc0RsLy9yekdqUnVuN3QyNzIvcitOODQwaUkyTjFjaVJJK1hyNjZzaVJZckl6YzFOdi96eWkwcVVLS0hZMkZpRmhJUW9KQ1FreTFnZWZ2aGhwODhNcFMvckVSNGVydWJObTl1ZU44ODk5NXhXckZpaExsMjYzUFRtT0dmT25OR2tTWk5Vb1VLRkRJa2lJTDhoVVhTSCsrQ0REM1RtekpsTXAxTll0NXZNenFKdEhoNGV0bDBEclBidTNhdFBQLzFVbjMvK3VSbzNibXdyMzdScFU3Wlc4cmU2TVlsa3NWaHM2eWdkUFhwVWJkcTAwUk5QUEpGcEcwOCsrYVRUWk5SLy8vdGZyVjY5V3IvODhvdkRvWjZaL1VFQTdtVmx5cFJSU0VpSVFrTkRiVHQ4T0JJVkZaWHRkWU82ZGV1bVYxOTkxYTVzMEtCQlNrNU8xcFFwVSt6S2UvZnU3YlNkUng1NVJETm56bFNqUm8wMGVQQmduVHQzenBZa01neERseTlmVm9zV0xkUzhlWE9uYmN5ZlB6OWJ6ejhBcnVIaDRhRno1ODZwVDU4K2F0eTRzZnIwNlNPbDc4UTZmLzU4S1gyVTlOS2xTL1h1dSsvcTIyKy90ZjFPV3hORlhsNWVEdHVPam83T3NJTWFnTHgzOWVyVlRFY1B4Y1hGYWRPbVRYcnh4UmVkMWlsWnNxVG16Sm1qQng5OFVIUG56bFZRVUpEdFdWQ3dZTUVNMDlaMjdOaWhYMy85VlVPR0RMRjdEOGhzNTBTejJhd3hZOFpJTi9SUGV2YnNxWlVyVjJyMDZORUtDZ3JLMGJReXErVGtaSWwzRXR3aFNCVGQ0WHg4ZkRMZGpsNlN0bS9mcnVMRmkyZDdPOWtiRjNjN2R1eVlUQ2FUSG52c01kMTMzMzIyOGx2NWhzNXNObXZreUpIYXZYdTNYbjc1WlowNGNVSWZmL3l4YXRldXJiNTkrOXF0Z1hLOUFnVUtPRjFvMGxwKzMzMzNzZXNaa0VPWkxkeXM5T2ZBcFV1WFZLdFdyV3kxNSt2cmEvZk40YlZyMTNUczJERzFhOWN1d3pQRzNkM2RhVHYrL3Y1T081Wm56cHhSWW1LaTNlZ0NSN0liTXdEWDJMOS92ejc0NEFPbHBxYXFmUG55Q2d3TVZHUmtwS0tqbzdWa3lSSXAvY1Z1MnJScDZ0R2poL3IxNjZmZzRHQVZLRkJBU1VsSmtwTkVVVnhjbkU2ZVBHa2JGUW5BTmN4bXN5SWpJeDJ1WVdvVkh4OHZwYi9iT09QdTd1NTBkME12TDY4TU14Zmk0K1AxNjYrLzZybm5uc3YyR3FmejVzM1QwYU5IMWJadFc3dVpHT1hLbFZQSGpoMjFjT0ZDZmYzMTF6ZTF1WTcxeS92cmQ1TUY4cXVjcDBKeFI3bDI3WnEyYjkrdTVzMmIzOVJpanZIeDhmcnBwNS9VdUhGanV5U1JNOG5KeWVyU3BZdDI3OTd0dE02SkV5ZjAxbHR2YWRXcVZYcnFxYWMwZE9oUTI1emZxS2dvOWUzYlYvMzc5OCt3aGdrQTExbTdkcTBrWlRweUp6TS8vUENEa3BLUzlQVFRUMmVyZmxCUWtMNzg4c3RNNit6ZnYxOUtuMVlLNE01MThPQkJ4Y1RFeURBTWJkbXlSY25KeVdyUW9FR0dhYXJWcWxYVGwxOStxWUNBQU51WFE0bUppVkw2amtkS1QxSzNiTmxTUllzV1ZYaDR1QXpEY1BwaWFXV3hXR3lMOVo4N2Q0NDFqWUJjZHU3Y09hV2xwV1U2b3NpNjFxZ3JkeFhkc0dHRFpzMmFwZnZ1dTA4ZmYveHhodlB2dmZlZXlwWXRxN2x6NTJyRmloVTVidi8zMzMrWDBtZGxXSGQ5QnZJcmhsM2NSVDc1NUJONWVIZ29PVG5aOXBBTkNncFNVbEtTbm4vKytSeTNaeGlHUm84ZXJjdVhMMmY1d21aMTVjb1ZIVHAwU0tkUG44NndTTnpSbzBmMTNYZmYyYmFKN05Xcmw5NTk5MTFiQXF0ZHUzWnEzYnExdnZycUsvMzQ0NC9hc1dPSGV2WHFsZW0wRkFDNWEvLysvV3JkdXJXVS92SWtTWmN1WGRMaXhZdlZ1SEhqbStyQUhUeDRVSFBtekZIanhvMnpYRHpTNnR5NWM5cTZkYXMrL2ZSVHAzVldyVm9sWDE5ZjFheFpNOGN4QWNnL3JILy9zek5GOU1hMUJxOWV2U3BkTndxaGRPblN0dlhPeG8wYnAzTGx5dG10bitaSWRIUzBtalJwSW5kM2Q2V2xwV1c2NWhtQW5OdTVjNmNrMmFhQkZpbFNSSTgvL3JodGRvTEZZckZ0VnRPM2IxKzk4Y1liYXQrK3ZRb1dMS2pISDM5Y0ZTcFV1TzB4YnQ2OFdjT0dEWk83dTd2R2pSdW5va1dMWnFqajQrT2o4ZVBIcTBlUEhobzVjcVFTRWhMVXNXUEhEUFVhTm15WVlRMmkzMzc3VFpzM2IxYjU4dVUxYTlZc0JRVUZxVzNidHVyVXFaT3FWcTJxeG8wYk0wMGUrUXFKb3J2SXl5Ky9iSnMrNHVmbnB5TkhqbWpod29WcTNyeDVsdCttM1NnK1BsNkJnWUZhdDI2ZE9uZnVyRWFOR21Xb1k1MWZtNUtTWWlzN2UvYXNsTjVSdTlHeVpjdTBhdFVxTlcvZVhQMzY5WFBZY2ZQMTlkV25uMzZxdG0zYjZvc3Z2bEM1Y3VWczk3RE82M1hHdWs1QmZIeDhwbE5aZkh4OG1Kb0dPRkdtVEJtN2w2UTZkZXBvd29RSnVuYnRtajc0NElNY3Q3ZDE2MVlOR1RKRVhsNWVUbmNLOGZUMHRIdU9LUDFaY3VOejVQcEZMZi8rKzIvOThjY2Y2dFNwVTZhLzc0N3MzNzlmdTNidGNuak91akhBNXMyYmRmNzhlWWQxR2pkdXJIcjE2dVhvbmdDYzgvYjJWbHBhbWc0ZE9xUi8vdmxIcDArZjFzbVRKM1h5NUVrOSsreXo2dEdqaDlOckl5SWlWS0pFaVF6VDB2Lzg4MC90MnJWTFE0WU1zYTBsNHV2cnE0WU5HMmFZMmxLeVpFa05HelpNU1VsSktsV3FGTnRUQTdscy9mcjFLbHEwcUdyVXFDR2xqdzZjT25XcUpPbml4WXY2OHNzdnRYdjNiZzBZTUVCbnpwelJWMTk5cFRsejVxaERodzRhUG55NHd3VEtqUXRkMzRvbFM1Wm8zTGh4TWd4RG4zLytlYWJ2VGJWcTFkTFlzV00xYU5BZ2pSczNUcnQzNzlaLy92TWZ1eDBacisvdlhMbHlSZlBuejlkMzMzMm5NbVhLYU1HQ0JicDI3Wm9XTDE2c3NMQXdoWVdGNmVHSEgxYjM3dDB6WFo4SnlHdThMZDhGM04zZFZhbFNKYlZwMDhhMlMwQmtaS1I2OU9paGdnVUw1bWpIbjhURVJQMzg4OCthTzNldW9xT2oxYWxUSjMzNDRZY082MXAzSnBvK2ZicGF0MjR0aThWaVd3aTdldlhxZG5XWEwxK3VFaVZLNk9tbm41YS92NzkrKyswMy9mYmJiNW5HMHJKbFMwVkdSaW8wTkZSSlNVbTJQeWhaeVdxYjdISGp4cWxObXpiWmFndTRseFF2WGx4MTY5WlYrL2J0YldWVHAwN1YyclZyOWZycnIrZG9yWi9EaHcvcjIyKy8xVysvL2FiNzc3OWYwNmRQZDdxV1VNV0tGYlY1ODJiTm5qMWJSWW9VMGZuejV4VWVIcTVYWDMxVjBkSFJXclJva1NRcFBEeGM5ZXZYbDJFWUdqTm1qTnpkM2ZYNjY2L24rSE5HUkVUb3E2Kyt5clNPczEwZWxiNXJHNGtpSVBlTUd6ZE9vYUdodHVQeTVjdXJXclZxYXRXcWxWcTBhR0VybnpScGtwS1RrK1hqNHlNdkx5OGRQSGhRdTNmdnR0dUpVZWtqaElZT0hhcktsU3ZidlhoVnExWk5jK2JNY1JqRHl5Ky9mRnMrRzNDdjI3OS92N1p2MzY1T25UclprcmJSMGRHS2lJalFoZzBidEdIREJybTd1MnY0OE9HMjM4TzMzMzVid2NIQldyUm9rUll0V3FSMjdkcXBXN2R1S2xldW5JS0RnNVdTa3FKVnExYXBjT0hDa3FUVHAwOXJ3NFlOR2U3OTExOS9TWklXTEZpUVlRSHBLbFdxcUU2ZE9nb01ETlNXTFZ0VW9FQUJqUm8xU2s4OTlWU1duK21KSjU3UXhJa1ROV1RJRUsxWnMwWmJ0bXpSN05temJmMmtTNWN1YWRldVhkcTZkYXZXcjErdnBLUWtQZmJZWXhvMWFwVDgvUHprNStlbkR6NzRRTDE2OWRLUFAvNm9rSkFROWUzYlZ6VnExRkRYcmwzMTFGTlA1ZmhMTUNDM2tTaTZDL2o1K2RsMkQ3T0tpWW1ScDZlbnhvMGJsKzN0RjgrZVBhdlhYMzlkQ1FrSnFsQ2hnaVpQbnB6cHQycFZxMVpWdDI3ZHRHVEpFdjM1NTU5UytyZDEvZnYzVi9IaXhhWDBKSmEzdDdmZEM1ZDFmbTUyVmFsU1JaOS8vbm11RGNlc1c3ZHVyclFEM0cxNjllcGxkMnl4V0JRVEU2TVdMVnJvbzQ4K3luWTcxcGMrZDNkM3ZmVFNTeG93WUVDbWk5LzM2ZE5ILy96emoyYlBuaTNETU9UbTVxYWFOV3VxZS9mdUtsU29rRzNYbzdKbHk2cG56NTY2Y3VXS29xS2kxS1ZMRjF2Q09pY0NBZ0l5N01pV0U4NTJWd0p3YzU1NjZpbjUrL3VyWnMyYXFsYXRtdE5GWi8vNTV4OXQyYkpGaG1GSTZXdVpCQVFFcUcvZnZuYjFqaHc1SW5kM2QwMmVQSm5mVjhERjFxMWJKdzhQRDNYdTNGbGJ0bXpSNk5HamRlSENCU2w5UitZMzNuaERuVHQzdHV2bmx5NWRXb01HRFZMWHJsMzE5ZGRmS3l3c1RMLzg4b3QrK2VVWGhZV0ZLVEl5VXQ3ZTNyWUZwVStkT3FXZ29DQ0g5L2YyOWxad2NIQ0c4alp0MnFoZXZYbzZmdnk0L1AzOTljVVhYK1RvQzdIbXpadnJ1KysrMDhpUkkxV2hRZ1hWcWxWTFM1Y3UxYXhac3hRZEhXMjdkOU9tVFJVUUVPQnc2cjJ2cjYrNmQrK3UxMTkvWFdGaFlRb09EdGJRb1VOMTRNQUJoMnNrQVhtSlJORmRxbDY5ZWxxMmJGbW1VNndXTEZoZ2QxeXVYRG05Ly83N3V2LysrOVdpUll0c1piTDc5Kyt2L3YzN096M2ZxbFVyYmQyNk5ZZlJPNWJWcmt3QWNwZWJtNXRHamh5cHRMUTBwOCtENXMyYjJ4TEZWbSsrK2FhS0ZTdW1GMTU0SWNzZHlaU2VERjY4ZUxIVDh6ZTJyL1JkU2JLN2c4bU5QRHc4bUg0SzVDTU5HemJNMWhUNUtWT21aS3U5WnMyYWFmbnk1ZG5xeCtSV0h3V0FZMzM3OWxYOSt2VlZybHc1bFN4WlVpMWJ0bFNGQ2hYVXNHRkQxYXhaTTlQTmRzcVVLYU5SbzBhcFc3ZHVPbjc4dUh4OWZiVnMyVEpaTEJhNzdlbHY1WDFqOXV6WkRxZXZab2UvdjcrKy9mWmIyNXFPTFZ1MjFKWXRXMVM5ZW5YVnFWTkhqUm8xeXRiaStON2UzZ29JQ05BcnI3eWlKVXVXNkpsbm5ybXB6d0xrSm5yS2Q3R2JlUkZ5dENBYmdIdGJUcDhsWmN1V3ZlMkwwRisvRmdBQTNJaHBHMEQrNE9ucHFWYXRXdG4rTzdOTktweXBVcVdLcWxTcFlqdStQa2wwcTZ6cm9kNHNOemMzV3p6RmloWFR4SWtUYjdvdGIyOXZkZTdjK1piaUFYSUxpU0xrbWRqWUs3cDArYktydzBBMlJKNzk5LzhXQnpjTU44TXdsL2V2WHUrMmJDdVY2cFo2OGV6aHc1ZHVSOXRBVm5nbTNYNW4vLzIvTFpGbHlOMWlzVlM4WGMrU1cyV3hXQ3E2dVpuY3JkOEs0KzdHNzM3K2xGZDlEMGZvanlBdjhRektIWGRLSHlNNzh1TXppRVFSOGtUVStRc0tIRHRCUjQ0ZGQzVW95SWFrNUdSZHVod2pRL0kxbVR3K2swblhic2Q5dkZUZ2VQbnE5ZCtOUFByWDJkdlJQdUFNejZTOGtaaVVwS3R4Y1RLa1ltNXVDcFRjRWx3ZGt5TnVNZ29hVXJHNCtIaGR2aHpqNm5Cd0cvRzduMy9sVmQvREVTOFZPRjYyU3UyKy81NDgrSGRlM1JQM0pwNUJ1ZWRPNldOa1IzNThKeUpSaER4eCtzemYyaFd4VzlIUitTcFJpaXk0bVV4dU1xbkM3V3Jma0VwN3VLbWFwSHp6VU1TOWdXZFMzbkl6bVR3a1U4NVhIczh6SnBra3BhYW1LZXI4QlZjSGc5dUkzLzM4NzNiM1BSd3hwTkplbmg2MUpaRW93bTNGTXlqMzVmOCtSdGJ5NHpzUmlTTGtLVzl2Yi9YcS9xYXFQVkFsRzdWeHR6cDI0cVNDRnl6UzFmaDRWNGVDZXh6UEpPaTZaMUpjZko0TllJQ0w4YnNQU1RwMTVtL05uZjhkL1JIa09aNUJVRDUvSnlKUmhEemw2ZW1ocG84K29rY2ZhZXpxVU9CQ08zYUdhL0VQWVZJK2ZDamkzc0l6Q2JydW1VU2k2TjdCN3o0a2FmZWV2VnF3S0pUK0NQSWN6eUFvbjc4VDVkNlM4UUFBQUFBQUFMaWprU2dDQUFBQUFBQ0FSS0lJQUFBQUFBQUFWaVNLQUFBQUFBQUFJSkVvQWdBQUFBQUFnQldKSWdBQUFBQUFBRWdraWdBQUFBQUFBR0JGb2dpNFRWSlRVNVdRa0pDbjk3eHk1WXJTMHRMeTlKNEE3Z3dKQ1FsS1RVM04wM3Rldm53NVQrOEg0T2JRZndEZ2F2UVo4aGNQVndjQTVKVzB0RFJGUmtiZWNqdSt2cjRxVWFKRWx2VW1UNTZzME5CUWJkeTRVWDUrZnJkODM2d2tKaWFxZCsvZVNrdEwwOEtGQzFXZ1FJSGJmazhBTnk4Nk9scng4ZkczM0U3NTh1WGw0Wkg1bi9QWTJGZzkrZVNUZXVPTk56Unc0TUJidm1kMnJGaXhRaU5IanRUdzRjUDEwa3N2NWNrOUFlUWMvUWNBcmthZklmOGhVWVI3eG9VTEY5U2hRNGRiYnVlNTU1N1RGMTk4a1NzeFpTWThQRndqUm96UTBLRkQxYlJwMDB6ckdvYWhrU05INnZqeDR4b3pab3drS1RrNTJXbDlkM2YzTEY4c0FkeGUwNmRQMTRvVksyNjVuYVZMbDZwQ2hRcTVFcE16Q1FrSm1qWnRtZzRmUHF6NTgrZG5XZi9nd1lNYVBYcTBhdFNvb1NlZmZETFQ1NUVrWGt5QlczVHUzRG5ObVROSDI3WnRVMHhNakFvWExxd21UWnJvblhmZXlmVDVRUDhCUUc0d0RFTS8vL3l6d3NMQ2RQejRjWm5OWmxXcFVrWHQyN2RYaHc0ZFpES1puRjVMbnlGLzRrbVBlMGFKRWlVY3Z1QmN1M1pOdzRZTlUzeDh2RWFPSEtseTVjcGwyazZ4WXNVY2x1L2J0MDhWSzFaVWtTSkZISjcvODg4L3RYNzllZzBjT0REVGgrWGh3NGMxZCs1Y3JWKy9Qc3ZQWkRWKy9IaXRXN2RPa2pSa3lKQXM2M2ZzMkZHREJnM0tkdnNBY3QvYmI3K3RWMTk5TlVQNXFsV3JGQm9hcW1iTm11bnR0OS9Pc3AxU3BVcGxLRXRJU05DUkkwZlVvRUVEaDlja0pTVnB5cFFwYXRldW5XclhydTIwN2FTa0pDMWR1bFR6NXMxVGRIUzA2dGF0bTJVOHAwNmQwdnZ2djYrVWxCUWRQbnhZTFZ1MnpQS2EzMzc3VFVXTEZzMnlIb0NNL3Zubkg3MzU1cHRLVEV6VXd3OC9yR0xGaXVubzBhUDY1WmRmOVB2dnYrdmJiNzlWMWFwVkhWNUwvd0ZBYmhnL2ZyeENRME5Wdm54NXRXclZTdkh4OGRxNWM2ZkdqaDJyQXdjT2FNU0lFUTZ2bzgrUWY1RW93ajNEeTh0TDllclZzeXRMUzB0VC8vNzlGUmNYcDRrVEo2cDU4K2EyYy92MjdaUFpiTlpERHoyVVpkc3BLU242NktPUFZMaHdZUzFac3NSaG5ZaUlDQzFldkZnbWs4bnAxSTh1WGJybzBLRkRLbENnZ0NwWHJxeFRwMDVsZWU4cFU2WW9ORFJVSFRwMDBCTlBQT0cwWG5KeXNpWk5tcVJ6NTg3cHdRY2Z6TEpkQUxkWCtmTGxWYjU4ZWJ1eUhUdDJLQ3dzVEkwYU5kS0VDUk5zMzVxbHBhVXBMQ3hNcjd6eVNyYSt6Vis2ZEtrbVRacWtzV1BINnVtbm44NXdQajQrWHBzMmJkTGF0V3MxYjk0OFZheFlNVU9kMWF0WGEvVG8wVXBJU0ZDdFdyVVVIUjJkNVgxUG56NnRQbjM2eU0zTlRlUEhqNWVQajQvVHVqdDI3UGgvN04xbmRGUlYrL2Z4MzZTUkVBS2hDVWdMVFhxWFcwRkJBUkZGc0hLREJsU2FxSUNDSUlKMHBBbFNCQ0pkZW1nS0NnZ3FTcnNEZ2hBSWhDYUNRREQwaEpxUU51VjU4V1RtejVpWlpCS1FTY2ozczFiV011ZnNzODgxV2M3bXpEVjdYMXVob2FHcVZLbVM4dWJObTJIZkFCdzdmLzY4YXRXcXBhRkRoNnBvMGFLMjR6Tm56dFM4ZWZNVUVoS2lMNy84TXMxMVBEOEF1RmYrL3Z0dmpSbzFTcTFhdGJJZHUzanhvdDUrKzIydFc3ZE83ZHExVTlXcVZlMnU0WmtoZXlOUmhGekxhRFJxMkxCaENnOFAxK2pSbysyU1JFcDl3SXFJaU5EbzBhUFZ2SG56ZFB2NjhjY2ZkZlhxVmZYczJkTnBtM2ZlZVVkbno1N1Y4dVhMVmJod1lYWHUzRGxObXpObnpxaE5temJxM3IyN2xpeFprbTZpeUdnMGF1VElrZHE0Y2FNNmRPaWdEei84ME9rSHlKaVlHSDMwMFVlNmNPR0NQdm5rRXozLy9QUHB2aDRBOTkraFE0ZlV2MzkvVmExYVZWOSsrYVhkMU9xREJ3OXE0c1NKMnJKbGl5Wk9uS2g4K2ZJNTdjZGtNbW41OHVWNitPR0gxYXhaTTRkdGloUXBvaSsvL0ZKZHUzWlZqeDQ5dEhEaHdqUzExNktqbzFXc1dERzkvZmJiZXVLSko5U2lSVlRQNzM0QUFDQUFTVVJCVkl0MDR6OXc0SUErK3VnaitmajRhTzdjdWVuV1RscXpabzFXckZpaG9LQWd6Wnc1VXo0K1BobjhkUUE0VTZWS0ZVMlpNa1dlbnA1Mng5OTU1eDB0V3JSSUJ3OGV0RHZPOHdPQWUyM1VxRkZwVmwwVUwxNWNiZHUyMWF4WnMzVHc0RUc3UkJIUEROa2Z1NTRoVjBwS1NsTC8vdjIxZWZObWpSOC8zdUUzN3BNbVRWTGR1blUxWU1BQUxWdTJ6R2xmUnFOUjgrZlBWL0hpeGRXNmRldDA3enRzMkREVnJWdFhJU0VoV3I5K2Zacnp2L3p5aTBhTUdLR0hIMzQ0M1g3T256K3ZidDI2YWVQR2plcmF0YXZlZmZkZHZmZmVlNW80Y2FJc0ZvdGQyME9IRHVudHQ5L1duMy8rcWNHREI2dDkrL2JwOWczZy92djk5OS8xM252dnFWcTFhcG94WTBhYWI4dXNNNHdPSERpZ3JsMjc2dkxseTA3NzJyQmhnODZmUDYvT25UdW5PL3VvY3VYS0dqZHVuQzVldktoZXZYb3BQajdlN255SERoMzA3YmZmcWsyYk52THdTUDl4WWNXS0ZYcnZ2ZmNVRUJDZ3VYUG42dVRKazNybGxWZDA4dVJKdTNaSlNVbWFPSEdpeG93Wm82cFZxMnJPbkRsT2wvTUNjRTJCQWdYU0pJa2t5Y3ZMUzc2K3ZuWWZxbmgrQVBCdmNQWnZ1ZldMclR2SElaNFpjZ1lTUmNoMS92enpUNzM3N3J2YXZYdTN4bzBicHpwMTZ1akNoUXM2ZmZxMGpoMDdwZ01IRG1qUG5qMEtEdzlYNjlhdFZiQmdRVTJhTkVrelpzeHcyTi9HalJzVkhSMnRybDI3WnJna3hOdmJXeE1uVGxTSkVpVTBldlJvaFllSDI1MVBiOHFsbGNsazBnY2ZmS0FUSjA3bzg4OC9WNDhlUFpRM2IxNlZLMWRPeTVjdjE5Q2hRMlUwR25YNzltMU5uRGhSblR0M1ZsSlNrbWJObXFWWFgzMDFrMzh0QVArbXBLUWtMVjY4V0I5KytLRnExYXFsTVdQR0tENCtYbi8vL2JkT25EaWh3NGNQYTkrK2ZkcTFhNWNzRm90YXQyNnRreWRQcWt1WExnNTNjVFFhamZyNjY2OVZ2SGh4dmZqaWl4bmV2M0hqeHVyZHU3ZE9uRGloZ1FNSHltUXkyYzY1TWg0cGRVYmxGMTk4b1VjZmZWUkxseTVWbVRKbFZMcDBhZDIrZlZ2ZHVuV3p6V1lJRHc5WCsvYnR0WHo1Y3IzNDRvdWFPM2V1Q2hjdW5LbS9Gd0RYL2ZYWFg3cDE2NWJLbHk4djhmd0F3QTBpSWlJa3lUWU84Y3lRYzdEMERMbEtkSFMwM25qakRkdnYvZnYzei9BYVQwOVArZnI2NnV1dnY5YnQyN2ZWcjE4L1d6SHF4TVJFelpvMVN5VktsRkNiTm0xY2lpRXdNRkNUSjA5VzU4NmQ5ZkhISDJ2aHdvVUtDZ3B5K1RWNGVucHE1TWlSOHZQelU0VUtGU1JKQm9OQmd3WU5rcmUzdDFhdVhLa3JWNjRvT2pwYUZ5OWVWSXNXTGRTL2YzOEdWeUFiR2pObWpEWnMyQ0JKMnJObmoxcTJiSm5oTlQ0K1BycDgrYks2ZHUycUdUTm0yTVlCU2ZyMjIyOFZIUjJ0d1lNSHU3d3owWnR2dnFuang0L3J4eDkvMUlRSkUvVHBwNTltNmpVODk5eHpNcGxNYXRXcWxXM21VZVhLbFRWbnpoeTkvLzc3NnRHamg1NTQ0Z2x0M3J4WkJRc1cxTml4WTExNm5RQ3l6bWcwYXRLa1NaSmsyL0dWNXdjQTk5UGV2WHUxWmNzV2xTOWYzbGJ6bFdlR25DUGJKb3FNSnFQT1JKMVYvb0FBZDRlQ2UrQk0xTjh5R2swdXRQeDNsU3BWU3NIQndUS2J6U3BXckpqeTU4K3YvUG56SzIvZXZQTDM5OWZwMDZkVnNtUkpsUzlmWG41K2Z2THg4WkdIaDRlTVJxUDY5Kyt2c0xBd2RlblNSWVVLRlpJa0xWNjhXSmN1WGRLRUNSUGs3ZTN0VWd3eE1UR3FXTEdpaGc4ZnJrOC8vVlNiTm0xUzkrN2RNL1U2SE8wOFpDMjgvY01QUHlnOFBGeGx5cFRSbDE5K21hYjJVbTVpTnBrVjlYZTBqaDQ3N3U1UWtNMWtsekdwUTRjT1NreE1WTVdLRlJVWUdLaDgrZklwSUNCQS92Nytpb3VMVTF4Y25PclZxeWQvZjMvNSt2cmF4cGw5Ky9icGd3OCswRysvL1diN3dIZmp4ZzNObmoxYmxTcFYwa3N2dmVSeURGZXVYTkhRb1VOMTVzd1piZHUyVGUrODgwNmFla1hwTVJnTURwZmQrdnI2cWs2ZE90cThlYk8yYmR1bVYxOTlWYjE2OVhLNk0yUjJjZkhTSmNhTUIxaDJlZS8vbStMaTRqUm8wQ0Q5L3Z2dmV1NjU1L1RNTTgvWXp2SDhjTy93aklHc3lBMWprQ1J0M2JwVlE0WU1rWitmbno3NzdEUGI4UWZ0bWVGQmxtMFRSYmR1M2RMMG1YUGw1K2ZyN2xCd0R5UWtKT3Jtclp2eXp3WlY2dnYxNitmd2VGSlNranAxNnVSdzYxY3ZMeTk5L3ZubmlvK1B0eVdKb3FLaXRHREJBalZvMENERFl0ZFdWNjllVmFkT25mVHd3dzlyMXF4WktsbXlwS3BYcjM1WHIrZnExYXY2L3Z2djljMDMzK2p5NWNzcVhyeTRldmZ1YmN2VUp5VWxwYm5HMDlQVDVka0dPVmxDWW9KbXpWMmd2SGxkVzBLRDNDTzdqRW1WSzFmV2hBa1RISjZiTm0yYUZpMWFwTTJiTnl2Z0gxK2ExSzlmWDJ2V3JGSHg0c1Z0eDc3ODhrdmR2SGxUa3lkUGRsaXZ4SkZGaXhacDl1elptakJoZ2laTm1pUlBUODlNSlluK3lXS3hhTStlUFZxeFlvWEN3c0lrU2M4Kys2emVlZWNkbFN4WlVrb2RhLy9wenNMZDdtU3hXTFJtN1FadDJSN203bER3TDhrdTcvMS95NUVqUnpSdzRFQ2RQMzllN2RxMWM3ckxxbmgrdUdzOFl5QXJIdlF4eUdnMGF1clVxVnEyYkprZWV1Z2hUWjQ4T2MxdVoxWTUvWm5oUVpmdFJucXpNZVd5aDVmWGRhUFJGSGord2dWM2g0Tjd4ME5Tamk1Um55ZFBIcnVCYWQ2OGVUS1pUQzR0WDVPa216ZHY2c01QUDlTRkN4ZlVxMWN2ZVhoNFpEbEpkUEhpUlczZHVsVmJ0MjVWUkVTRXpHYXozYm14WThkcTdOaXhUcS92MkxHalB2cm9veXpkT3ljd1drd3hYakpjTlprc3hTOWN2T2p1Y0pBOTVmZ3g2YzRrVVZSVWxINzQ0UWUxYk5sU2RldldkZW42OWV2WGE5cTBhYXBTcFlycTE2L3ZjazJpZnpJYWpRb1BEOWZXclZ1MWJkczJ4Y1RFMkozZnRHbVRObTNhbEc0ZllXRmgyV2E3MjlpcnNjbXhWMlBOTGpSRnpwVGozL3ZPckZtelJ1UEhqNWUvdjcrKytPSUxoN3NlOHZ4dzkzakd3RjE2WU1lZzJOaFk5ZTNiVjRjUEgxYXpaczAwWk1pUU5ET0NIclJuaGdkWnRrc1VuVDE1NUhqcHlqWGU5TFI0bFhKM0xMaDNMQVpMRFhtb3J5UzNscXFQam83V3pwMDdIWjZ6Rm5FOWNlS0VWcTVjNmJETlF3ODlwS1pObTBxU2hnNGRxbGF0V3RuVkI3bVR2NysvQ2hVcUpJUEJvSmlZR1BYcTFVc25UcHpRUng5OXBPZWVleTdMcitIczJiTnEyN2F0VENhVFNwUW9vUm8xYWlneU1sS0RCZzFLZDh0c3E4R0RCMmY1M2psRjlGOUhUcFd0V0x1YndjTlExdDJ4SUh2S0xtUFNUei85cEJzM2JqZzg5OGNmZjBpU3Z2LytlNmRKbktaTm0rcWhoeDVTMmJKbHRYanhZcWUxUkF3R2d3b1ZLaVIvZjM5SjBzcVZLelZod2dTVkxWdFdVNmRPelhLU1NKSSsrK3d6YmRpd1FWNWVYbnI4OGNlMWQrOWUxYTVkV3krLy9IS0cxMjdkdWxXLy9QSkxsdTk5cjFsa2laZEZueHNzaHNQdWpnWC9qdXp5M3IvWFFrTkROWG55Wk5XdFcxZmp4bzFUMGFKRjA3VGgrZUhlNEJrRGQrTkJIWU91WGJ1bUxsMjY2TktsU3hvOGVMRFRBdmdQMGpQRGd5N2JKWW9rbWY0K2ZqaGNVcmdMYlpGREJGV3BjMTJ5OUhSM0hDZE9uTkMwYWRQU2JYUG8wQ0VkTzNiTTRibTZkZXZhRWtVK1BqNXEyTENoMDM1NjllcWxYcjE2YWYvKy9SbzRjS0JpWTJQMXlTZWYzUFgyc21YS2xOR0lFU05Vc21SSjFhNWRXeXRYcmxSa1pLU2VldW9wbDVhTURCa3k1Szd1bjBPWW8wNGVqSkFVNGU1QWtEMWxsekVwTkRSVXAwNmRjbmpPYURSS2t1Yk9uZXYwK2tjZWVVUVBQZlNRSkRtZDJxM1U3Yk4vK2VVWEpTVWxhZVRJa1ZxM2JwMHFWS2lnbVRObjNuV2gyaDQ5ZXFoT25UcHEzcnk1Q2hRb29HYk5tcWxVcVZJdUZaLzgrKysvczlWRG44RmdTSkcwNDh6eEE5dmNIUXYrSGRubHZYOHZIVHQyVEZPbVRGR0RCZzAwZmZwMHB6VVRlWDY0WjNqR1FKWTlpR09RSkkwYU5Vcm56cDNUOU9uVDAvMTg5Q0E5TXp6b3NtT2lDUGpYTkczYTFPbU1vcVNrSkRWcTFFaXZ2dnBxbWhwRldYSDc5bTNObURGREsxYXNVTjY4ZVRWbHloUTFhZExrcnZ1VnBGYXRXdDJUZmdDNDE1SWxTNXllczlZbzJyQmhnd0lEQSsvNlh1SGg0Um96Wm96T25qMnJwNTU2U3FOR2piTE5NTG9ieFlzWFordHN3STFXclZvbGk4V2k3dDI3WjdpeEJzOFBBTzYxaXhjdmF2djI3WHIwMFVmVFRSS0paNFljaFVRUmNJOGxKeWZydSsrKzAvejU4eFVURTZNNmRlcG94SWdSS2wyNnRMdERBNUFMblRoeFFyTm56OWJXclZ2bDYrdXJ2bjM3S2pnNFdBYUR3ZDJoQWJnSC92enpUMG5TL1BuenRYVHBVb2R0L3Z2Zi8yYjRBUTRBc3NJNkJrVkhSNnR2Mzc0TzIrVFBuMThqUm95NHo1SGhicEFvQXU2UmMrZk82ZnZ2djlmYXRXc1ZHeHVyUW9VS2FlREFnV3JidGkwZnlBRGNWMGFqVVdGaFlWcTllclYyN2RvbFNXclNwSW42OWV1blVxVW9BUWc4U09MaTRpVEo5bDUzcEZHalJ2Y3hJZ0M1aVhVTXVuanhvaTQ2S2ZCdTNUVWFPUWVKSXVRYTQ4ZVAxNnBWcXpKc3QyclZxZ3piYmR1MlRkN2UzanA2OUtqQ3c4TzFiZHMySFQ5K1hFb3RlTjJyVnkrOS92cnJkMVVnZHNDQUFabGFBdmZTU3krNTFPN09IVTRBdU1mMTY5ZlZ2SGx6bDlwbTFPNk5OOTdReHg5L3JQUG56K3ZBZ1FQYXNXT0hkdTdjcWJpNE9Ca01CalZ1M0ZoZHUzWlZ6Wm8xc3h4dllHQ2c5dTNiNTNMN3RXdlhhdVBHalJtMnM5WmhBcEIxYTlldXZhdnJlWDRBY0RkYXRXcDFWOHRhZVdiSW5rZ1VJZGRvM2JyMVhYMVF1cE9ucDZkZWUrMDFXOWJjejg5UExWcTBVTXVXTGRXNGNXTjVlZDMvdDliNzc3L3ZVcjJSTVdQRzNKZDRBRGlYTjI5ZWpSbzE2cDcwVmE1Y09hMWV2ZHB1UytzS0ZTcW9RNGNPYXQyNnRSNSsrT0Y3Y3AvTXFGMjd0a3NQalR0MjdOQzJiZFNOQnR5SjV3Y0E3c1F6US9aRW9naTVSdlhxMVZXOWV2VjcxdCtubjM2cW8wZVBxbTdkdXFwVnE1Ynk1TWx6ei9yT2pQYnQyMmRxSjdWWFhubmxYNDBIUU1aOGZIenVhVkhaU3BVcUtTb3FTaFVyVmxUOSt2VlZzbVRKZTlaM1ptM1pzc1hsdG94SGdQdncvQURBM1hobXlMNUlGQUZaOU9TVFQrckpKNTkwZHhnQUlDOHZMNmNGSkFFQXdQK3BXN2Z1VXdhRFlZWEZZdkdWOUhKRVJNUjJkOGNFWkRja2lnQUFBSkFqMWF0WHI2TEZZdWtueWR0Z01FemF2My8vTVhmSEJBQkFUdWZoN2dBQUFBQ0FyREFhallVTkJzUExrbDZ6V0N3UHVUc2VBQUFlQkNTS0FBQUFBQUFBSUpFb0FnQUFBQUFBZ0JXSklnQUFBQUFBQUVnVXM4YjlaalFhdFhkZmhHN2V2T1h1VU9CR3gwK2NWSEp5c3J2REFCaVRJREVtNVVxODl5RkpwODZjNGIwUHQyQU1nckw1OHdlSkl0eFhDUW1KQ3BrNVJ3WVBKclBsWmhheldTbEdvN3ZEQUJpVElERW01VXE4OXlGSkZvdEZLU2twN2c0RHVSQmpFSlRObno5SUZPRytNSnRNWnowOFBZNWFwTVRrbE96NVpvQmJuRGViVEdmZEhRUnlIOFlrT01HWTlJRGp2UThuenFjWURLZmNIUVFlZkl4QmNDTGJQWCtRS01KOWNmYkVvZFBseWxYdFl2SEtVOURkc1NEN3NIaVliNXc5Y2VpTXUrTkE3c09ZQkVjWWt4NTh2UGZoaU1YRGZPUGM4Y2dvZDhlQkJ4OWpFQnpKanM4ZkpJcHd2MWhPbno0V0pZbC9oQUZrQjR4SlFPN0VleCtBT3pFR0lVZGdVU1FBQUFBQUFBQWtFa1VBQUFBQUFBQ3dJbEVFQUFBQUFBQUFpVVFSQUFBQUFBQUFyRWdVQVFBQUFBQUFRQ0pSQkFBQUFBQUFBQ3NTUlFBQUFBQUFBSkJJRkFFQUFBQUFBTUNLUkJFQUFBQUFBQUFrRWtVQUFBQUFBQUN3SWxFRUFBQUFBQUFBaVVRUkFBQUFBQUFBckVnVUFRQUFBQUFBUUNKUkJBQUFBQUFBQUNzU1JRQUFBQUFBQUpCSUZBRUFBQUFBQU1DS1JCRUFBQUFBQUFBa0VrVUFBQUFBQUFDd0lsRUVBQUFBQUFBQVNaS1h1d01BQUFBQU1sS25UcDFLa3A2NDg1akJZQ2d2eWM5Z01IaGJMSmJuNnRTcFUrN084eWFUYWZlaFE0Zit1Ty9CQXNnV0hJMGJraW96YmdEcEkxRUVBQUNBYk05a012bDZlWG5OTnhnTUJrZm5EUWJEd0R0UFdTd1dzNmVuWi8zN0dTT0E3SVZ4QThnYWxwNEJBQUFnMnp0MDZOQWhpOFZ5UlAvL3c1elRkdFp6Qm9QaHlJRURCdzdjdndnQlpEZU1HMERXa0NnQ0FBQkFqbUF3R0JaWS85dlJoNzQ3ajVuTjV1WDNMeklBMlJYakJwQjVKSW9BQUFDUUl5UWtKS3l4V0N6eFRsYVJTUC8vUTZFc0ZrdWN5V1Q2NGI0R0J5QmJTa2hJV0NQcE51TUc0RG9TUlFBQUFNZ1IvUDM5cjBrS3k2aWR3V0Q0M1dLeFhMNC9VUUhJenZ6OS9hOVpMSlk5R2JWajNBRCtENGtpQUFBQTVBajc5dTJMazdUVFlyR1kvM25PdW56RVlyR1lMUmJMM3NPSEQ4ZTZJMFlBMmN1K2ZmdmlEQWJEWHNZTndIVWtpZ0FBQUpCVG1Bd0dRN2lrRzNKZW5QYTJ4V0w1WFpMeHZrY0hJRHN5cFk0SmpCdUFpMGdVQVFBQUlNZUlqNCtQTkJnTXR1VWhGb3ZGN29PZndXQzRackZZOXJvclBnRFpUMHBLeWg3R0RjQjFKSW9BQUFDUVl4dy9mdnlDeFdMWjdhZ3diV3BCMnJDREJ3K2VjMHR3QUxLbHc0Y1BSek51QUs0alVRUUFBSUNjeEdJMEdsYzZPMmt3R0JiZjMzQUE1QUNNRzBBbWtDZ0NBQUJBanBLUWtMREZZckZjdUhOMlFPcXNnSFA3OSsvZjR0YmdBR1JMakJ1QTYwZ1VBUUFBSUVjNWVmSmtrc0ZnU0RNN3dHQXdmQ3NweFQxUkFjak9HRGNBMTVFb0FnQUFRSTVqTkJxWC9HTzdhNVBaYlA3R2pTRUJ5T1pTeDQwN3R6MWozQUFjSUZFRUFBQ0FIQ2N4TWZHc3BIMEdnOEc2ZkdTLzJXeU9jbmRjQUxLdjFIRWprbkVEU0IrSklnQUFBT1E0WGw1ZU55V0ZXZjdQbnBzM2I4YTRPeTRBMlplWGw5ZE5pOFd5aDNFRFNCK0pJZ0FBQU9RNFI0OGVUWlowVkZLS3dXQXdHZ3lHUDgrY09aUG83cmdBWkY5SGp4NU45dkR3T01hNEFhU1BSQkVBQUFCeUpMUFpIQ2Jwdk1WaXVXb3ltWDUyZHp3QXNqK2owZmdMNHdhUVBoSkZBQUFBeUpFT0hqeDR5bUF3SEpGMEpESXk4cVM3NHdHUS9VVkdSaDVuM0FEUzUrWHVBQUFBQUlBc01wcE1waFVHZzhGVGtzbmR3UURJRVZJWU40RDBrU2dDQUFCQWp1WGw1YlUrTGk3TzdPNDRBT1FjakJzQUFBQUFBQUFBQUFBQUFBQUFBQUFBQUFBQUFBQUFBQUFBQUFBQUFBQUFBQUFBQUFBQUFBQUFBQUFBQUFBQUFBQUFBQUFBQUFBQUFBQUFBQUFBQUFBQUFBQUFBQUFBQUFBQUFBQUFBQUFBQUFBQUFBQUFBQUFBOEM4enVEc0FBQUFBZHl0ZXNXSlJYME8ra3U2T0E4anRiaHVORnk2ZlBuekozWEhjRGNZVElIdDRFTVlUZHlGUkJBQUFjclZTajlRdTZlMWgrTklpU3cxM3h3TGtkZ2JwWkZKeVNzL3pwNDZlZFhjc1djRjRBbVFmT1gwOGNTY3Zkd2NBQUFEZ1RsNGVoa29XZytWSmd3ekZ2YjI4WlBEd2NIZElRSzVqc1ZpVWtwSWlpMVRjeDl1cm1xUWMrY0dPOFFSd3Z3ZGxQSEVuRWtVQUFBQ1M4Z2NFcUd1bk4xVzVVa1YzaHdMa09xZk9uTkc4aFVzVWUvV2F1ME81SnhoUEFQZDUwTVlUZHlCUkJBQUFJTW5IeDBjTjZ0ZlY0Lzk1MU4yaEFMbE94SUZJaGE3NHh0MWgzRE9NSjREN1BHamppVHN3RnhJQUFBQUFBQUFTaVNJQUFBQUFBQUJZa1NnQ0FBQUFBQUNBUktJSUFBQUFBQUFBVmlTS0FBQUFBQUFBSUpFb0FnQUFBQUFBZ0JXSklnQUFBQUFBQUVpU3ZOd2RBQUFBZ05YREZXcVU5dkgycW5DMy9TU25HUDg2LzlmaHYrOU5WQUJ5S3NZVUFNZzhFa1VBQUNCYktGbXhWaWx2TDhOaUdTeFY3cll2SHkrUHp5VE52RGVSQWNpSmdvTHFCTW5ic29BeEJRQXloMFFSQUFESUZyeWxVaktvaWl3cVpqQW8zaUtETWF0OUdRdzg0d0M1bnErQ0dGTUFJUE1ZOEFBQVFMWmlNQ2plWkRhTThqQm9UMWI3U0VveC9YVnZvd0tRVXhrTWlyZVlEVU5sMElHczlzR1lBaUEzSVZFRUFBQ3lGWXNNUmcrWkk4LzhFYm5OM2JFQXlQa3NNaGhsMElFemZ4eGdUQUVBRjdEckdRQUFBQUFBQUNRU1JRQUFBQUFBQUxBaVVRUUFBQUFBQUFDSlJCRUFBQUFBQUFDc1NCUUJBQUFBQUFCQUlsRUVBQUFBQUFBQUt4SkZBQUFBQUFBQWtFZ1VBUUFBQUFBQXdJcEVFUUFBQUFBQUFDUVNSUUFBQUFBQUFMQWlVUVFBQUFBQUFBQ0pSQkVBQU1DREt5WW1Sci85OXB1dVg3K2VxZXZpNCtQVnYzOS9IVGh3d083NHFWT25OSFRvVUYyOGVOSGx2czZkTzZlK2Zmc3FPanJhN25oRVJJUVdMbHlZcHIzSlpOSzRjZU4wN2RxMVRNWDh3UWNmYVByMDZabTZScElTRWhKMC9mcDFXU3dXaCtkTkpwT3VYNyt1cEtTa1RQY053SDNNWnJPN1F3QnlMQzkzQndBQUFJQzdGeDhmcjB1WExxbDgrZksyWTN2MjdOSFFvVU0xWThZTVBmYllZeTczbFpLU29pMWJ0dWlaWjU2eE8vN2pqei9xMTE5LzFZQUJBMXp1S3k0dVR0dTNiMWUzYnQzc2pxOWJ0MDdyMTY5WDllclYxYUJCQTl2eG4zNzZTZDkrKzYyS0ZTdW1MbDI2dUh5ZnMyZlBxa0NCQWk2M2w2UWJOMjZvWGJ0MkNnb0swdXpac3gyMldiUm9rYjc2Nml1RmhvYXFTcFVxbWVyZmFEUXFJU0hCcGJZQkFRRnBydDIwYVZPbTdsZTJiRmxWcjE0OVU5Y0FXWkdTa3FLVWxCU1pUQ2JiVDNKeXNoSVRFMjAvdDIvZjFxMWJ0MncvMTY1ZFUyeHNyR0pqWTlXa1NSTjE2TkRCcnM5RGh3N0phRFM2SElPdnI2K3FWcTNxOVB5SEgzNm9hdFdxcVVlUEhvcUlpSkRKWk1xd3o4REFRRldzV0ZHU1pMRllGQklTb3RxMWE2dEpreWFTcE9Ua1pCMC9mdHpsR0NXcFlNR0NLbFdxVklidGhnd1pvb2lJQ0czWXNDRlQvZS9Zc1VNM2I5NTB1WDFBUUlBYU4yNmNxWHNnOXlGUkJBQUE4QUJZdTNhdEprMmFwSkNRRURWczJEQkxmU3hmdmx4NTh1UlJzMmJOMHB5eldDejYrZWVmOWVTVFR5cGZ2bngzSFcrZlBuMFVGaGFtRVNOR2FOV3FWZkwzOTVmUmFOU2NPWE5VdG14WmRlelk4YTd2a1pFeFk4WW9KaVpHd2NIQit1MjMzK3pPRlMxYVZDVktsTkNTSlVzVUZCU2txMWV2cG1sVHNHQkJwYVNrNk15Wk0ybjY5dkx5a3ArZm56NysrR09YWXZuOTk5L2w1ZlYvaitZSkNRa2FPblNvUEQwOTVlR1I4U0tBbEpRVXRXdlhqa1FSN290Qmd3WnB5NVl0THJYMThmR1J2NysvOHVYTFovdHhOQ3V4ZCsvZUNnd01WT0hDaFRQczg5S2xTL0x5OHRLYU5Xc2NubytMaTlQZXZYdlZva1VMS1hXOGlZdUx5N0RmcDU1NlNwTW5UNVlrM2I1OVd6dDI3RkJvYUtpbVRKbWloZzBiS2lZbVJwMDZkWExoVmYrZmwxNTZTY09HRGN1d1hWUlVsRHc5UFRQVnR5U0ZoSVRvNU1tVGR1T0hNMGFqVWVYS2xTTlJoQXlSS0FJQUFNamhMQmFMVnE5ZXJSSWxTbVJxNXRBL2JkKytYVVdMRm5XWUtOcTdkNi9PblR1bnA1OStPazNDNUU2bFM1ZFc2ZEtsTTd4WGdRSUYxS2RQSDgyYU5VdlhybDJUdjcrL1ZxMWFwZWpvYU0yWk0wYytQajVaZmgydW1EdDNyalp2M3F6Q2hRdHI4ZUxGYVJJeUxWcTBVR3hzck9MaTRwUW5UeDU5K3Vtbjh2UHpzK3Zqc2NjZVUwQkFnTDc3N2p0SlVtSmlvcnk5dmVYcDZhbThlZk5xMEtCQmtxUXZ2L3pTbGx6cjA2ZVBXclJvb1JkZWVFR1NGQllXcGtXTEZqbU5zM3YzN21sbVl6bnl4Qk5QWlBFdkFXVE5Rdzg5cEdIRGhzbmIyMXMrUGo1MlAxZXZYdFg4K2ZQVnVYTm4xYTVkMitVK2E5ZXVyVnExYW1YWWJ2ZnUzVHB4NG9UVDg3Lzk5cHZNWnJOdEpwQWtkZXJVU2QyN2QzZDZUYytlUGUxKzkvZjMxMWRmZmFVdVhicm80NDgvVmtoSWlHclVxS0ZseTVZNXZENDRPRmd2di95eTJyVnJaM2ZjMVptTzE2NWRVL0hpeFYxcSswK1BQdnFvWnMyYWxXRzczcjE3Ni96NTgxbTZCM0lYRWtVQUFBQTUzT2JObTNYbXpCbTk4TUlMT25qd29PMTRWRlNVSk9tdnYvNXltbmdwVnF5WUhuNzRZVW5TK2ZQblZhZE9IWWZ0dnYzMlcwbFNhR2lvUWtORG5jYlNzMmRQZGVuU1JVZVBIcldMNGZUcDA1S2s0c1dMYS9mdTNiWWxKbSs4OFliMjc5K3YvZnYzYSs3Y3VTcGZ2cnpPblR1bmMrZk9TWkxhdEdtamMrZk9xWDM3OXVuK0RSSVRFM1hod2dWdDNiclZhWnZBd0VEOThNTVBtamh4b2xhc1dHR0w5ZjMzMzVlUGo0OCsvL3h6K2ZuNUtUSXlVcGN2WDlhb1VhUFV2MzkvUGZ2c3MzcmxsVmYwMm11djZaMTMza25UNzhjZmY2eWtwQ1ExYXRSSWd3WU4wb3N2dmloSnRsaHExcXlwd01CQVNaS25wNmVLRnkrdXVuWHJTcExEMlVoQVR1RG41K2QwOW1KOGZMekN3c0xVdW5Ycit4NlhKUDN3d3cvNnozLytvNElGQzlxT2VYaDRLRStlUEU2dk1SZ01hWTRWS1ZKRTA2Wk4wOXR2djYzUTBGQk5uRGhSbFN0WGR0cEhvVUtGMGozdlRFcEtpaTVmdnF5YU5XdG0rbHJnMzBDaUNBQUFJQWN6bVV5MmI1STNiTmpnc0w3RnBFbVRuRjdmc1dOSGZmVFJSMHBNVE5UNTgrZTFZTUVDTFZteVJKSTBmUGh3ZmZiWlp4bzhlTEMyYnQycTl1M2I2N25ubmxQbnpwMzEvdnZ2cTFHalJ1clJvNGRhdG15cDU1OS9YbDI3ZHBXL3Y3OGs2YzAzMzdTN2ozWHBSYjkrL2JSZ3dRTGR2bjNiN2pXa3BLVEkxOWRYNTgrZjEvang0MjNuWG5qaEJSVW9VRUR2dnZ1dTA5ZXdhZE1tSFR0MlRDYVRTUzFhdEhENlFjM1gxMWRHbzFHeHNiR2FNR0dDbWpkdkxra2FQSGl3dW5YcnBwMDdkNnA1OCthYU0yZU96cHc1bzlEUVVGdHRrU0ZEaG1qeTVNbHEwNlpOcHIvMTM3Tm5qMjFHa2RGbzFObXpaMjJ6c2s2ZE9wWHV0WC84OFlmV3JWdVg0VDFjcWI4QzNHdW5UcDNTNGNPSDB4eTNMaTNidDIrZjNYdmRxa0NCQW5ycXFhZlNIRDkwNkpBdVhMaVE0WDB2WHJ6b2RFbG1URXlNZHUzYXBlSERoN3Y0S3RJWEZCUmtTMkwvVzA2ZE9pV1R5YVFyVjY1azZmcVltQmlYeG9sTGx5NWxxWC9rUGlTS0FBQUFjckNsUzVmcTlPblQ2dHExYTVwdjkzZnYzcTE1OCthcFg3OStUb3UrRml0V1RFcjlnR2F4V0RSdzRFRDUrUGhvMkxCaGF0Kyt2ZXJVcWFNTkd6Ykl4OGRIM2J0M3QrMmcxckJoUXozeXlDT0tpNHRUclZxMUZCUVVKRW5LbXpldkpHbmJ0bTJTcENWTGx1anJyNy9XN05telZibHlaZVhKazBmQndjRjJNV3pjdUZGRGh3N1ZOOTk4WTV2ZGRLZUFnQUM5OWRaYkR1UC8rKysvTld2V0xIbDdlOHRnTU9pdnYvN1NaNTk5bG02dGowYU5HdW1MTDc3UUYxOThZVHVXbkp5c2lSTW5hdUxFaVVwS1N0TE5temYxNXB0djJzMUFTRWxKc2RVbktWS2tpSll1WGVyMEhuZTZzejVKU2txS2Z2cnBKMXVoNm94Mlpnb0xDOU91WGJzeXZFZEtTb3BMc1FEM1VuaDR1S1pPblpybXVIVVh3ZSsvLzk1aEFxTlNwVW9PRTBXTkd6Zlc0NDgvbnVGOWYvMzFWKzNidDgvaHVSVXJWc2hzTnFjcFBwK1NrcUpidDI0NTdUTzlaT3Nqanp4aTkvdStmZnQwK1BCaHZmMzIyeG5HNmdwcmdlekl5RWpGeGNWbHVnNWNWRlNVWFlMZG1lVGtaTnRZRGFTSFJCRUFBRUFPZGZyMGFjMmVQVnRWcWxUUnUrKytteVk1WXYxbXZrS0ZDcmFsVHM3czJiTkhnWUdCZXVXVlYyekpvR3JWcXFsTW1UTGF2bjI3T25YcXBNREFRTzNldlZ0ZVhsNnFVS0dDTGwyNkpJdkZvcElsUzlwMjk3TE9LTEx1NG1YOU1KYzNiOTQwTzN2ZEMyUEhqdFhUVHordEkwZU9xRXFWS3Zyamp6KzBmUG55ZEl0aEp5UWs2TXFWS3hveFlrU1dhaUd0VzdkT2YvMzFsOHZ0Zi9ycEo5dlNzMmJObWlrNE9OaFdkK2k3Nzc3VDZOR2owMXpqN2UydE45NTRRMDgrK2FSTEg1eW5UcDJxR2pWcVpPcDFBSGVyWGJ0MmFXcnlLRFh4RVJ3Y3JGR2pScVhaUGZGTzY5YXRzNDAzMXZwcXJ1d3E1dWZucCtyVnEydng0c1ZTNnBMV0hFWWYxUUFBSUFCSlJFRlVaNTk5Vm5GeGNWcTFhcFhEYTVZc1dXS2JMZW5NbmNtcnRtM2IyZ3BnQndVRjJkVUEycjE3dDVZdFczYlBFa1c3ZCsrV1VwTlYvL3ZmLzlTcVZTdVhyMjNWcXBYOC9QejAzLy8rTjhPMmE5YXN5ZFFPYWNpOVNCUUJBQURrUUhGeGNlclhyNThzRm91R0RSdVdwZDF5N3JSdDJ6YUhoYkE5UFQzVnVIRmpkZTdjV1VwTi9GU3BVa1crdnI2MlpWTVZLbFRRNWN1WHBUdG1GRW5TNWN1WGJUV1RkdTNhSlE4UEQxV3BVa1Z4Y1hHS2o0KzN0Yk4rY0ltTmpiVjdIZm55NWJNbG5oeFp0R2lSSWlNanRXYk5Hblh2M2wzZTN0N3EwNmVQaGd3Wm9zY2VlMHlWS2xWSzl6VTNiZHBVM3Q3ZUx2K052THk4NU9ucHFRTUhEdGdTUmFkT25kTCsvZnR0c3hIQ3c4T1ZuSnlzUW9VS09heDU0b3JFeEVSdDM3NWROV3ZXMUkwYk4vVHp6ejluZUUyVktsVmtOQnAxNk5BaDZwd2d4OGlmUDcvdHZ6T3pXNk0xOFdwbG5ZR3pjT0ZDdTdIbFRtM2F0TkZycjcwbXBlNHlPSFBtVE0yYU5VdSt2cjVTYXJMMXpvTDF6ei8vdk8yOUdCc2I2MUpjU1VsSnRzU1hzMWoveVdReTZiZmZmdE1qanp3aVB6OC9yVisvM3VWRVVWaFltRzFXcUN2amhMKy92L3o5L2JWOSszYUhNN29BS3hKRkFBQUFPWkRSYUZSQ1FvSUdEUnFVcGVLcC96UjY5R2lIMjBjWExseFl3NGNQVjk2OGVXM2ZkbHMvYkIwOWVsUWxTcFJRUUVDQXJTanpuWW1kalJzM3FsaXhZcnA0OGFMV3JGbWpaY3VXYWQ2OGVkcTRjYVBtejUrZjVsNy8zSGI2L2ZmZmQ3cmoxOTY5ZXhVU0VxTCsvZnZiUGlncE5mblRvRUVEOWV2WFQwdVdMSEc0NDlETEw3K3NsaTFiNnNpUkkrclJvNGZMZjZOZXZYcXBjK2ZPNnQyN3QyMkhwTU9IRDJ2NjlPbTJOci8rK3F1MmI5K3V5cFVyNjQwMzNwQWtiZG15eGZaM1NVbEowY21USjIwZjZxeEZ2KzkwNDhZTkRSbzBTQWFESVZQSkpyUFpyT2VmZjU1RUVmNTFaclBaVmlNb1BEemNhUTJ4QVFNR3BEbG1mUjlKMHROUFB5MmxKb3NkelV4S1Q1NDhlYlIyN1ZyYjcxRlJVVnF5WkltZWYvNTUvZmpqajNadE4yellJRzl2Yjl0U1V1dk9YOVdyVjdjbHQrZk5tMmQzVGRldVhhWFVtWm11ekhLU2cyTC92cjYrMnJselo3clg3Tnk1VTdkdTNWSndjTEFDQWdJMGFkSWtuVDE3Vm1YS2xNbndmaE1uVGxSMGRMVFRlazJPbU0xbUZTMWFsRVFSMGtXaUNBQUFJQWNLREF6VWtpVkxsQzlmUHFkRlRBOGRPaVNsTG10d1ZzUzBUWnMyTWhnTWRza21hOTJjQlFzV2FNU0lFUm84ZUxCYXQyNnRMVnUyS0NZbVJpMWJ0cFJTa3pYV0pXM1dKSk0xSVdJMEd2WE5OOStvVmF0V21qOS92b1lORzZZSkV5Ym92ZmZlMDdoeDQ5U29VU1BiL2F5MWxNYVBINi9DaFF2YmpwY29VY0poektkUG45YkFnUVBWdUhGamh4OHVodzhmcnRkZmYxMERCZ3pRMUtsVDAreDBsQ2RQSHJ0alU2ZE96WEQyMFoyN04xbG5JRWpTaXkrK3FCZGZmTkcyNjluQWdRUFQ3SHAyWnpIeHhNUkViZDI2VldGaFlWSUdkVkg2OSsrZlpyZTNJMGVPNk9EQmcycmJ0bTJhWlhNdnZQQkN1cThCdUZjU0VoTGs1V1gvVWZMOTk5OVB0LzZOMld6V3A1OSs2dlRjbFN0WE5HWEtGTHV4S0RJeVVnTUhEbFJvYUtqZERtWTdkKzdVaEFrVDdQcUlqSXhVK2ZMbDFiNTllMXVpNk96WnM3cHg0MGFhKy8zOTk5OVM2dnZwenZlelZaa3laVnplMXY1T3pabzFzNDJQU3AyUm1aSFEwRkFaREFhMWJ0MWFlZlBtMWJScDA3Umd3UUtYaTNFM2E5Yk1ydDZhVW90YmI5cTBTVTJhTkxFVjVMY2FQbnk0ZnYvOWQ1ZGZFM0luRWtVQUFBQTVWSkVpUlhUcDBpV05IRGt5M1hiV09oNk90R3JWU2w1ZVhySllMRHA0OEtCKy92bG5XNkhsYTlldTZmWFhYOWVqano2cXBLUWtmZlhWVjJyV3JKbktsaTJybUpnWUhUaHdRSysrK3FxVXVoMjI3bGg2dG1IREJzWEh4NnRKa3lhYVAzKytBZ0lDTkhYcVZFMmZQbDNWcWxXeiszQm1yYVZVclZvMWg4V3M3eFFkSGEzMzNudFBBUUVCVGo5SUZTeFlVS05IajFiUG5qM1Z1M2R2VFpreXhXNUp5VC81K3ZyYUxabTdWNG9YTDY3V3JWdHJ3SUFCdHY3L1dhTm8vLzc5V3J0MnJjc3pBbmJ1M0tuWnMyZnI1WmRmemxKOUplQmVTRWhJU0ZOd3VYNzkrcmJFOGFWTGx6UisvSGgxNnRSSnRXclZrbEtUeHhrSkRRMjFXNDUyN2RvMVNiSVZyTGR5dER0WTgrYk5WYUZDQmJ0ajA2ZFAxNVl0VzV6ZTc3MzMzbk40ZlB6NDhlbldWbkltS0Nnb1U5Y2RPblJJNGVIaGF0eTRzVzNzZS83NTUvWEREeitvWThlT2FWNlBxNktpb2pScDBpU1ZMbDA2VGFJSWNBV0pJZ0FBZ0J5c2FOR2lUbXRUYk5teVJlUEhqOWZubjMvdXRKaTFkVmJBcUZHanRIYnRXbmw2ZXFwKy9mcmFzMmVQK3ZidGEvdDJmT3pZc1lxSmlkSHMyYk1sU2Q5ODg0Mjh2YjNWcEVrVDZZNDZRL255NWRQdDI3YzFZOFlNdmZMS0szYkpqRktsU3JtME00OHowZEhSZXZmZGQyVXltUlFTRXBMdU4vNE5HalRRc0dIRE5IejRjUFhvMFVPVEprMVNvVUtGSExaMXRtem1ibFd0V2pYREpGNjlldlZVcjE0OWwvdE1URXlVSkpKRWNLdWJOMittTzN2bzFxMWIycjU5dTlxMGFaT3BmbHUyYktseTVjclpmajkrL0xnaUlpTDB5aXV2MkNXUTl1M2Jwei8rK01QdTJyeDU4NnBhdFdwMnl6bXRNeUt0WW1KaTFLMWJOMVdwVWtWNzkrNVYxYXBWVmE5ZVBYWHAwc1d1TDJlMTBmYnYzKzkwQjhuTU1wbE1HanQyckNTcGUvZnV0dU5kdTNiVmhnMGJOR2JNR00yYk55OVR5OHFza3BLU3BOU2krRUJXa0NnQ0FBREl3VHc4UEZTa1NCR0g1NnpmK09mUG45OXBHNnZhdFd1clpNbVNldW1sbCtUbDVhWG16WnZiemkxZXZGaXJWNi9XZ0FFRFZLeFlNY1hFeENnME5GU3Z2dnFxN1I3V3BXZDU4K1pWUWtLQ3pHYXozbnp6elRUZi9LOVpzeWJOVnU1SGpoeVJKUDN3d3c5cGtqL2x5cFhUZi83ekh4MCtmRmg5K3ZSUmNuS3laczJhNWRLMzVLMWJ0OWJObXpjMWFkSWt2Zjc2NnhvMWFwVERndDBoSVNFWkxqMWJ0R2lScWxldm51RTk3N1JyMXk1ZHZIalI3bGh5Y3JLT0hUdW03Nzc3enU1NDdkcTFWYjU4K1F6N3ZIanhvZ0lEQTlNcyt3SHVGNVBKcE9qbzZIU0xUMXZIZy9SbThqbFNva1FKdTBTUmRkbFk2ZEtsN1JLOTFxVmpHYmt6NFpPWW1LaHg0OGFwWnMyYWF0MjZ0ZmJ1M2FzaFE0YW9XN2R1cWxHamhwNTk5dGwwK3pweTVJajY5T21qS1ZPbVpPbzFPYk5nd1FMOStlZWZhdFdxbGFwVnEyWTdYckprU2JWcjEwN0xsaTNUckZtek1sVkh6Y282N2p6MDBFUDNKRmJrUHZ3TEF3QUFBTDMwMGt1Mi83NXoxNTZ3c0RCTm5UcFZ3Y0hCYXRldW5jeG1zNFlPSFNwUFQwKzdiK0d2WDcrdXZIbnp5c1BEUS83Ky9wbytmYm9LRlNxVUpsRzBaTW1TTkVXems1T1RKVWtyVjY1TTgrMzVzODgrS3g4ZkgvWHMyVk0rUGo2YU5XdVd6cDA3cDc1OSs5cTFpNDJOVlV4TWpKNTc3am03NHovOTlKUHk1OCt2VWFOR2FmRGd3VnF6Wm8zZHpBU2xGcmJONkp0M2ErSFg4UEJ3MWFsVEo4TkV6ZFdyVi9YZGQ5K2xLV1NibUppb0hUdDIyTGJEdHVyWHIxK0dpYUtrcENUdDJiTkhack5abXpadFVyTm16VWdZNGI2N2NPR0NqRVpqdWpPS3pwNDlLMGwyaGVZejR1M3RyU0ZEaHRpTkFkYWs4anZ2dkdOMzNHZzBwcWs5bHA3RXhFVDE2ZE5IVjY5ZTFhUkprMncxZXNxVUthUFJvMGRyd0lBQnVuejVzanAwNkpDbWdMelJhRlJzYkt4NjlPaWh5cFVycTFxMWFtbmV2NW0xZGV0V3padzVVNFVLRlZLL2Z2M1NuTy9SbzRlMmJkdW1yNy8rV21YS2xMR3JrZWFLLy8zdmY1S2s3ZHUzcTJqUm9nb0lDTGlyZUpINzhDOExBQUFBbkdyWXNLRSsrdWdqZGVqUVFVb3R6THhueng2Tkd6Zk9ydkQwOWV2WDdXcVdWS2xTeFdGLy81eEpvOVRkMFlZT0hhb2xTNVk0ckZHVW5KeXNWcTFhcVgzNzlxcFlzYUo4ZlgzMTFsdHYyYlg1K3V1dlZhSkVDWWZiU3JkdTNWb2xTcFJRdm56NTBpU0pKR25tekprdUpWd1NFeE4xNjlZdGJkdTJMYzBIcjRTRUJFblMyclZydFdEQkF0MjhlVk9iTjI5TzA4Yy9heFE1a2lkUEhqVnMyREJOTWU5cDA2YnAyclZyQ2dvSzBxZWZmcW9pUllxb2JkdTJldlhWVjFXNGNHRzFhdFZLcFV1WHp2QjFBSGRqejU0OVV1cU9ZWkpVb0VBQlBmbmtrN2JaZ0dhejJWWmd2MmZQbm5yampUZjB5aXV2S0cvZXZIcnl5U2ZUL0QrYW1KZ29IeDhmaDdXRUlpSWk5T0dISDJyUm9rVU9sNDdldm4xYkhoNGVEZ3RTVzUwOWUxYjkrL2ZYclZ1M05HZk9uRFRiMVQvOTlOTWFQbnk0Um80Y3FiQ3dNUFh0MjlldW9QYkpreWQxNDhZTjFhMWJWOU9uVDAvM1hxNElDd3ZUa0NGRDVPbnBxZkhqeDZlSlI2a3pzU1pNbUtBdVhicG94SWdSdW4zN3RzUEMvZlhxMVVzenUzTHo1czBLQ3d0VHFWS2xOSFBtVE0yYk44OXUvSHowMFVjem5HRUtrQ2dDQUFESWdVd21rMjdmdnAxdUcyczltNFNFQk4yNmRjdHBPMjl2YjZjZmZyeTh2TlN4WTBlWlRDWk5talJKSzFldVZLZE9uZElzMHpoNjlLaktsaTJicGRlU0VSOGZIN3M2SStYTGwwOHorMmJseXBVS0NncFNjSEN3d3o3cTE2L3Z0UDlwMDZiWkxmMXdadDI2ZFdscURpMWR1bFEvL2ZTVGJmdnNVNmRPNmZISEg3ZmIxUzJ6QWdNREZSSVNZdnM5S2lwS1U2Wk1VVmhZbUo1NjZpbE5uanhaUjQ0YzBkS2xTelZuemh6YkI4RzMzbnJMYnRrTzhHL1lzbVdMQWdNRGJjbVVTcFVxYWVyVXFWSnFrZW5QUC85Y0VSRVI2dDI3dDZLaW9oUVNFcUs1YytmcXRkZGUwOUNoUTlNa0tUcDI3R2dyYVA5UDFoMFkvN243MzUzcTFxMXI5MzY1ODlxNWMrZHF3WUlGS2xPbWpCWXVYT2gwS1ZhclZxMVVyRmd4RFI0OFdNSEJ3VnE0Y0tGcTFxeXBXN2R1NmRxMWE2cFdyWnFtVHAxNjEwbWkxYXRYYS96NDhiSllMUHJzczgvU3JVOVd0V3BWalJzM1RnTUdETkQ0OGVNVkVSR2hUejc1eEc3M3R6c0wrdCs0Y1VNTEZ5N1VraVZMVktKRUNTMWR1bFR4OGZGYXNXS0YxcXhab3pWcjFxaEJnd2JxMUtsVHBtdEhJZmNoVVFRQUFKQURIVDkrWEcrKythWkxiUjB0YmJoVHUzYnROR0RBQUtmbmI5KytyYjU5KzJydjNyM3EwS0dEUHZqZ0E0V0VoTWpUMDFPK3ZyNDZkT2lRVHB3NG9VOCsrU1RUcnlNN2lJeU10RnR1NTh6Smt5ZlRITFBXVU9uU3BZdWVlT0lKMWFoUlF4NGVIdHE2ZGF2RDJWUE9haFJKVXVQR2pWV2tTQkZaTEJiOS9mZmYycjE3dDdadjM2N2R1M2ZMdzhOREhUdDIxQWNmZkNDbHp1WVlOMjZjZXZic3FhVkxsMnJ0MnJWYXQyNmRHamR1ckU2ZE9xbE9uVHBaL0dzQXpoMCtmRmk3ZHUxUysvYnRiVXZCWW1KaXRILy9mbTNkdWxWYnQyNlZwNmVuaGc0ZHFwZGZmbGxLWFRhMmFORWlMVisrWE11WEw5ZUxMNzZvdDk5K1d5VkxsbFJ5Y3JKQ1EwT2QzbS8vL3YzcTFhdVh2djMyVzZmRjZKVzZSTzJmeTBjOVBEeDA4K1pOL2ZlLy8xV1BIajB5WEtwV3YzNTlmZnZ0dDlxMmJadHExcXdwU1FvSUNGQklTSWhLbENpaHk1Y3ZxMlBIamxMcWNqU2owYWdubm5qQ3JvL0ZpeGRyMmJKbGRzY0tGeTZzK2ZQbmE5U29VZHF4WTRmeTVNbWprU05IcWtXTEZ1bkdvOVRaVGhNblR0U2dRWU8wYWRNbTdkaXhRM1BtekxFVjFJNk5qZFhldlh1MWMrZE9iZG15UlltSmlXcllzS0ZHamh5cGdJQUFCUVFFcUUrZlB1cldyWnUrL2ZaYmhZYUdxbWZQbnFwY3ViTGVldXN0dFdqUlFwNmVuaG5HZ2R5SFJCRUFBRUFPVkxKa1NZMGFOZXFlOUpYUlRDQS9QejhWTGx6WTdzTmZaR1NrOXUzYko2VXVQZW5Rb1lOZWUrMjFleExQL1RadDJyUTBkVWtjTVpsTWFZNzE3TmxUUFh2MlRITjgwYUpGT25IaWhNTitkdS9lN2JER1NWQlFrR2JQbnEyZmYvNVo4Zkh4a3FSQ2hRcXBYYnQyNnRDaGc4TUMzcVZLbGRMQWdRUFZyVnMzTFZxMFNLdFhyMVpZV0pnbVQ1NXNxNnNFM0N1Ly92cXJ2THk4MUtGREIrM1lzVU5qeG96UjVjdVhKVWxGaWhUUkcyKzhvUTRkT3RqTkdpcGV2TGdHREJpZ3Q5NTZTN05temRLYU5XdjA0NDgvNnNjZmYxVFRwazF0czRiU2sxR05udkxseSt1YmI3NlJVbWRCRmlwVVNGNWVYaGtteWY4cFg3NThhZTUxNXk1bldka2gwYy9QVHg0ZUhqcDU4cVNDZ29JMGV2VG9UTzJjMXJoeFl5MVpza1FqUm94UTZkS2xWYlZxVlgzLy9mZWFPWE9tWW1KaUpFbSt2cjVxMUtpUmdvT0RIZTV3bVM5ZlBuWHExRW12di82NjFxeFpvMFdMRm1udzRNRTZjdVJJcHY5R3lCMHkvaGNSQUFEZ1BnaXFXT3R4ZVJ1K2t3eStNcHZmT0hNODhxZjdjdDhxZFo2V3diSzhhT0VpeGFkTitseVAvK2ZSKzNIYkI0TEpaSkxaYk02eFd6QmJMQmFaVEtac1ZSQjY3OTY5K3Y3NzcxVzFhbFhWcWxYTE5rUEpWVEV4TVZxL2ZyMDZkZXJrVXZJcnU0ZzRFS2tQUHg2bzZQTVhydCtyOTcvMXZTMFpmR1hSSzJmK09MRHQza1NiOFQwZjFQRWtKU1ZGTzNic1VOT21UWldTa3FKSmt5YXBkT25TcWxldm5xcFVxZUxTLzNPblRwM1N5Wk1uTTl4bDdFRno3dHc1RlNsU0pGTkZ1TzlrTnB0bE5wdmw1ZVdsYTlldWFjeVlNWHJra1VkVXZYcDExYTlmUDFQTDRoSVRFN1Y2OVdxMWJObnlnYXhYOUcrTUo3bE45dmxYRVFBQUFEbUtwNmRuamw2MllEQVlzbFdTU0pJYU5HaWdCZzBhWlBuNklrV0txSFBuenZjMEpzREsyOXRiVFpzMnRmMzN3SUVETTkySG94cGp1VUhKa2lYdjZub1BEdzliMHJoZ3dZS2FPSEZpbHZ2eTlmVzFiVkFBT09MNjF4TUFBQUFBQUFCNG9KRW9BZ0FBQUFBQWdFU2lDQUFBQUFBQUFGWWtpZ0FBQUFBQUFDQ1JLQUlBQUFBQUFJQVZpU0lBQUFBQUFBQklKSW9BQUFBQUFBQmdSYUlJQUFBQUFBQUFFb2tpQUFBQUFBQUFXSkVvQWdBQUFBQUFnRVNpQ0FBQUFBQUFBRllraWdBQUFBQUFBQ0NSS0FJQUFBQUFBSUFWaVNJQUFBQUFBQUJJSklvQUFBQUFBQUJnUmFJSUFBQUFBQUFBRW9raUFBQUFBQUFBV0pFb0FnQUFBQUFBZ0VTaUNBQUFBQUFBQUZZa2lnQUFBQUFBQUNDUktBSUFBQUFBQUlBVmlTSUFBQUFBQUFCSWtyemNIUUFBQUVCMmtKeVNyQU9SaDVXVWxPVHVVSUJjNStTcDAwcE1mSERlZTR3bmdQczhhT09KTzVBb0FnQUFrSFRyVnB4Q1pzNlJwNWVudTBNQmNoMlR5YXlFaEFSM2gzSFBNSjRBN3ZPZ2pTZnVRS0lJQUFEa2FtYVQ2YXlIcDhkUnM4V1NHSCtiQjB2QXpjNm5HQXluM0IxRVZqR2VBTmxLamg1UDNJbEVFUUFBeU5YT25qaDBwbFQ1cXU5NWVYZ1hkbmNzUUc3bjRXVzRldTZQZ3lmZEhVZFdNWjRBMlVkT0gwL2NpVVFSQUFESTdjelJwNDZka0hUQzNZRUF5UEVZVHdEa2VPeDZCZ0FBQUFBQUFJbEVFUUFBQUFBQUFLeElGQUVBQUFBQUFFQWlVUVFBQUFBQUFBQXJFa1VBQUFBQUFBQ1FTQlFCQUFBQUFBREFpa1FSQUFBQUFBQUFKQkpGQUFBQUFBQUFzQ0pSQkFBQUFBQUFBSWxFRVFBQUFBQUFBS3hJRkFFQUFBQUFBRUFpVVFRQUFBQUFBQUFyRWtVQUFBQUFBQUNRU0JRQkFBQUFBQURBaWtRUkFBQUFBQUFBSkJKRkFBQUFBQUFBc1BKeWR3QUFBQUR1RmxTbFNwQXNQbFhjSFFlUTI1bE01aE4vbnp6OGw3dmp1QnVNSjBEMjhDQ01KKzVDb2dnQUFPUnFwU3ZXcUdBd2VDNnpHQXlQdURzV0lMZnpNaGlpSHk1WHErMzUwNUhIM1IxTFZqQ2VBTmxIVGg5UDNJbEVFUUFBeU5VOHZieEtXMlFwNCtuaEVWaW9ZRUhseWVQajdwQ0FYQ2M1T1VWWHIxMlQwV1NTajQrbG5LUWMrY0dPOFFSd3Z3ZGxQSEVuRWtVQUFBQ1M4Z2NFNklQMzMxR05hbFhkSFFxUTZ4dy9jVkpUcHMvVTVaZ1lkNGR5VHpDZUFPN3pvSTBuN2tDaUNBQUFRSktYbDVjcVZheWd1blZxdVRzVUlGZnk4ZkYyZHdqM0RPTUo0RjRQMG5qaUR1eDZCZ0FBQUFBQUFJbEVFUUFBQUFBQUFLeElGQUVBQUFBQUFFQWlVUVFBQUFBQUFBQXJFa1VBQUFBQUFBQ1FTQlFCQUFBQUFBREFpa1FSQUFBQUFBQUFKQkpGQUFBQUFBQUFzQ0pSQkFBQUFBQUFBSWxFRVFBQUFBQUFBS3hJRkFFQUFBQUFBRUFpVVFRQUFBQUFBQUFyRWtVQUFBQUFBQUNRU0JRQkFBQUFBQURBaWtRUkFBQUFBQUFBSkJKRkFBQUFBQUFBc0NKUkJBQUFBQUFBQUlsRUVRQUFBQUFBQUt4SUZBRUFBQUFBQUVBaVVRUUFBQUFBQUFBckVrVUFBQUFBQUFDUVNCUUJBQUFBQUFEQWlrUVJBQUFBQUFBQUpCSkZBQUFBU0U5VVZKU3VYNytlNW5oMGRMUmlZMlB2ZXp3V2kwWFhyMTlYUWtLQzB6Yng4Zkc2Y2VQR2ZZMEx3SU5wLy83OW1qOS92dFB6WnJOWnExZXZWbkp5OG4yTkMvZzNlYms3QUFBQUFHUmZ3Y0hCQ2c0T1ZzK2VQZTJPZCt2V1RVMmJOdFdBQVFQU3ZmN1dyVnZhdW5WcnB1N3A2ZW1wRjE1NHdlRzVoUXNYS2lRa1JIUG16Rkg5K3ZYVG5JK1BqOWVMTDc2bzJyVnJhL0xreVptNnIvVjZzOW1jWVRzZkh4L2x5WlBIN3RpeFk4ZDArdlRwVE4zdm1XZWVrWStQVDZiakJMSWJvOUdvdUxnNGw5dm55NWRQWGw3Ly8rTm9iR3lzamg4L251bDdsaXRYVGlWS2xMQTdscEtTb3BTVUZKbE1KdHRQY25LeUVoTVRiVCszYjkvV3JWdTNiRC9YcmwxVGJHeXNZbU5qMWFSSkUzWG8wTUhXMzk2OWV6VnYzangxNmRMRllRd0hEeDdVMkxGajlkZGZmK21UVHo3SjlHdXdHakpraUNJaUlyUmh3NFpNWGJkanh3N2R2SG5UNWZZQkFRRnEzTGh4RmlKRWJrS2lDQUFBQUlxSmlkR0ZDeGZTSExkWUxMcHk1WW9PSFRwa2R6d2xKVVd4c2JGcGprdFNqUm8xWkRBWUpFbVhMbDNTeUpFajVlUGpJdytQakNlekc0MUdHUXdHaDRtaVAvNzRRN05telZMRmloV1ZsSlNrMzM3N3plNTh2WHIxdEd6Wk1sMi9mbDNWcTFkUGMxNlNIbm5rRVlmSEphbDY5ZW9hUEhpd1RwdzRrV0djWGJwMFNaTTgyN0JoZzVZdlh5NXZiKzhNcnplYnpUS1pUR3JVcUJHSkl1UVljWEZ4dW5qeG9zTnpaODZjeVRCeGZLY2xTNWFvV3JWcWtxU0lpSWhNWFd2VnIxOC9CUWNIMngwYk5HaVF0bXpaNHRMMVBqNCs4dmYzVjc1OCtXdy96bDZmTTNYcjF0Vnp6ejJubFN0WHFtblRwbXJRb0VHbXJyZUtpb3FTcDZkbnBxOExDUW5SeVpNbmJVbTM5QmlOUnBVclY0NUVFVEpFb2dnQUFBRGF1SEdqcGs2ZDZ2RGMrdlhydFg3OStqVEhOMi9lck0yYk42YzUvdHR2djZXWmJmUGxsMS9xc2NjZXl6Q09LVk9tYU9YS2xXbU9uejkvWHA5ODhvbTh2THgwNDhZTkRSbzBTTDYrdm5adEJnOGVyUG56NXlzZ0lFQ3JWcTFTVWxKU21qYWpSNC9XK1BIanBkUVBUVWFqMGRhbVY2OWVrcVNtVFp2YVpoUnMyYkpGSzFhczBKdzVjMng5ZlB6eHgwN2o5L0R3ME83ZHV6TjhuWXNYTDNiNjl3YXlxNTA3ZDJyUW9FRU96ODJZTVVNelpzeXcvVzQybTlXblR4L1ZxMWRQblRwMVN0TytiTm15YVk0Tkd6Yk1wVVJMVkZTVTdmM3F5RU1QUGFSaHc0YkoyOXRiUGo0K2RqOVhyMTdWL1BuejFibHpaOVd1WFR2RGUvM1RoUXNYRkJrWmFYZXNaczJhQ2dzTDA1OS8vcW1yVjYvYW5XdlNwSW44L1B3eTdQZmF0V3NxWHJ4NHB1T1JwRWNmZlZTelpzM0tzRjN2M3IxMS92ejVMTjBEdVF1SklnQUFBT2lsbDE1U2t5Wk4waHp2MEtHRFhuamhoVFRmMnIvenpqdDY3TEhIMUsxYnR6VFgzT3NaTWlkT25GQ3ZYcjFzQ2FETGx5L3JndzgrME9EQmc5VzRjV1BkdUhGRHYvLyt1OExDd2xTOGVIRXRXclJJeTVZdDAwOC8vYVN2dnZwS0pVdVd0T3R2NTg2ZGtxUnAwNmJwNTU5L3RsdnFzWGJ0V2hVdFdsUjE2OWFWSlAzNTU1OVM2cXdCSzFkbURBRVBva2FOR21uWnNtV1NwTEZqeDhwa01tbm8wS0ZTYXVMbnpzVHNuMy8rS2FQUnFPYk5tN3VVSkpha1FvVUs2ZUdISDg2dzNlM2J0OU05NytmbnA0WU5Hem84Rng4ZnI3Q3dNTFZ1M2RycDlRa0pDVnEzYnAwazZmRGh3N0pZTEZxNWNxVzh2YjNsNit0cmU4My81R2k1Ni9yMTZ6Tk1GS1drcE9qeTVjdXFXYk5tdXUyQSs0VkVFUUFBQUZTZ1FBRVZLRkJBa25UcTFDbDk5dGxuR2pCZ2dJS0RnMVczYmwwRkJRVkprbjcvL1hlZFBuMWFuVHQzVnNXS0ZXM0gvMDFYcjE1VmpSbzFOSExrU09YTGwwOGxTNVpVMjdadE5YZnVYRDMrK09NNmRlcVVCZzhlckw1OSs2cG56NTdLbnorL09uWHFwTjI3ZDJ2ZHVuVjYvLzMzTTNXL0N4Y3UySmFublQ1OVdoYUx4VzY1V2twS2l0TnJMUmFMN1FObWVvNGRPNWFwbUlEc0lDQWdRSlVyVjVaU2t6RW1rOG4ydXlSdDI3Yk5sc1NKaUlpUUpOMjRjVU1iTjI2MDYrZXh4eDVUNGNLRi85VllUNTA2cGNPSEQ2YzVibDFhdG0vZlBvY0pwd0lGQ3FoYXRXcWFObTJhbERyejBHS3hhTnEwYVFvSUNOQ0hIMzRvU1pvM2I1NktGU3ZtOVA2Ly92cXJ5N01HVDUwNkpaUEpwQ3RYcnJqOCt1NFVFeFBqMHJoejZkS2xMUFdQM0lkRUVRQUFBT3hNbmp4Wmx5OWZWdW5TcGUzcThGZ3NGazJlUEZtZW5wNEtEUTIxMVNINnR6MzIyR09hUEhteTJyWnRheGVMMFdoVW16WnRKRWtHZzBGVHBrelJva1dMYkcxU1VsSjA4ZUpGclYyN1ZwTFVwMDhmUGZmY2N4bmViK2ZPbmJibFkyYXpXUmFMUlgzNzlyWHIxeG1MeFdKYjJwWWVvOUdZWVJzZ3A1a3laWXJPbno5dnE3WGo3ZTJ0dVhQbjJzNWIzN2V6Wjg5Mm1DaUtqSXgwNmIzaFNoMmg4UEJ3aDRrYWk4VWlTZnIrKys4ZEpsY3FWYXFraFFzWDJtWWV6cDQ5Vy9QbXpiUDliazE2RlN0V1RBVUtGTkF2di95aWwxOStXVXF0NGJSOSszYTk4TUlMQ2d3TXpEQkdLMnNoNzhqSVNNWEZ4U2xmdm53dVg2dlVwWGl1akR2SnljbjNKYm1Qbkk5RUVRQUFBR3cyYmRxa1hidDI2YXV2dmxLK2ZQbTBhdFVxSFR0MlRKOSsrcWwyN3R4cEs1cjY1Sk5QcHJuV1lEQW9MQ3pNWVFLcFQ1OCttU3BtL1U5WHJseFJyVnExOVB6enoyZjZOY1hIeDJ2TW1ERktTRWh3cVgzYnRtMXRoWFZYcmx5cGlSTW4ydFVkY3Bac3FsKy92anc4UE95U1NzN3MzYnRYMjdkdlQxUExDY2pwN256Ly9GTkVSSVRENWFwVzZXMURuMW50MnJWVHUzYnQwaHcvZnZ5NGdvT0ROV3JVS0QzenpET1o3cmRaczJhcVg3KytqRWFqdW5idHFxaW9LRld0V2xXVksxZld6ei8vckxGangrcVhYMzdSd0lFRHRYSGpSaFVwVWlURFBxM2ppOGxrMHYvKzl6KzFhdFhLNVhoYXRXb2xQejgvL2ZlLy84Mnc3Wm8xYXpLMVF4cHlMeEpGQUFBQWtGSy9wUjgzYnB3NmR1eW94eDkvWEZldlh0VlhYMzJsNXMyYnk5UFRVN05uejFhMWF0VWMxdmJZdG0yYndzUERuYzR5ZXYzMTExV3VYTGtNWTlpMGFaUEMvMTk3ZHg5VlZaWC9jZnh6ZVFaRk1jVXhCVVRDZkNxWGo0d3lVbVE1alUyckdjZFJFc3VjbVVhblRKbFpKcWJtYzZTaTZFSmRDd3VjWWxCeHJVbHdHaHZEU2pSRWJDSVJ6VFdsS0lxb000YUtRbkRseXIyL2Y3ajMxL1ZlNElxWWx1L1hmK2VjZmZiWng3WHVYcDR2ZTMrL2hZVk9yM1h2M2wwalI0NTBxWHk5R2dKWFhsNWVxcXlzVkVKQ2d1MzhqaDA3WkRRYWRlellNZFhVMU9pOTk5NlRKS2ZCTDFjZFBYcFVkWFYxNnRldm4zSnljbHk2NStHSEg5YW5uMzZxcUtnbytmbjV0Zmpad04wcU9UbFpGeTVjc1B2OU5XWDE2dFg2MmM5KzFteTdreWRQYXNLRUNhMHd3cHZuNCtPamd3Y1Bhc0dDQlhKM2QxZHFhcXB0KzkzWXNXUFZzV05ITFZ5NFVKTW5UOWJLbFN1YjNKNm1odURRL3YzNzllQ0REOHJYMTFmLy9PYy9YUTRVNWVYbDJmcDNaZDdvTklxRkFBQVJXRWxFUVZScDA2YU4yclJwbzcxNzkrclJSeDkxNlJtNE54RW9BZ0FBZ014bXMyYk9uQ2szTnpjOTlOQkR5c25KMGM2ZE85V2xTeGZGeDhkcjA2Wk5Pbjc4dU41OTkxMm5DVmZQbmoyclE0Y09PWnp2M3IyN3RtM2JwaTVkdWpoVUlITW1LaXJLNlYrOHM3T3o1ZTN0cmFsVHA2cTR1TmlsZC9MMDlOU0JBd2ZVdm4xNzdkbXp4L2I4alJzMzZ0S2xTN3AyN1pwTUpwUFdyVnNuU2JhazEyVmxaYmFQcnErKytrb1dpOFh1SSt6YXRXc096OXEyYlp2KzhZOS91TFJxeXNwaXNjaGlzV2o3OXUwRWl2Q2pWRjVlcmpObnpyamMzczNOemFVeTcwMzl6c3htcysxNllXR2hwazZkNnJTZHMxVlByN3p5aW43M3U5ODViYjlqeHc0ZFBYcFVRVUZCV3IxNnRmcjM3Ni9FeEVRRkJnYmF0WXVPamxaR1JvYW1UNSt1RjE5OFVldldyVk5FUkVTajQ4M1B6MWRWVlpWaVkyUGw3Kyt2cEtRa2xaV1ZLU1FrcE5GN3JGYXRXcVh5OHZLYm1uZk1ack1DQXdNSkZLRkpCSW9BQUFBZ056YzNWVmRYcTdxNldzdVdMVk5OVFkwOFBUMlZrWkdoYjc3NVJtKzk5WlpHalJxbDhQQndHWTFHaDZCUGZYMjkzUWVlMld5MjI2NTFZMG5tNGNPSHkyQXc2TC8vL2E5T25qenBNSjZ6WjgvSzE5ZlhWbTNNbW1oYmtvWU9IYXJGaXhjMytUNWJ0MjVWWm1hbTFMQ3l5Ti9mMzNZdE96dGJhcVRxV1hKeXNnb0xDMjFCTDJzaTJ5VkxsdGphR0kxR3A4OXMzNzY5ZHUvZTdYUXNQWHYyMU9EQmcrM092Ly8rKzgyK0I0Q2JVMXRiNnhCc2V1bWxsNXJNeldNMm16Vm56aHk3UGo3KytHTWRQSGhRKy9mdmw5bHMxc0tGQzlXelowODkvL3p6dW5MbGlxWk1tZEpvVUNza0pFVHA2ZWxLVDArM3E1am9qRFhmMjlOUFB5MC9Qeit0WGJ0Vzc3enpqaFl1WE9qUys0NGNPVklyVjY2ME8xZFJVYUZkdTNicGtVY2VVVkJRa04yMWhRc1g2clBQUG5PcGI5eTdDQlFCQUFCQWt2VDN2LzlkWGw1ZXlzL1BWM3g4dkJJVEV4VWFHcXFDZ2dKMTdkcFZmL25MWHpSanhneTV1N3NyT1RuWkxyK095V1N5S3h0dk1wazBmZnIwUnAvMTJXZWZ5Y1BEUTN2MzdsVmlZcUxUTmtGQlFiWkUxTi9sNGVIUjdBb2NWMVlsT1BQb280OXEwcVJKdHEwZjFoeEYxa1Mya3BTVWxLUStmZnE0M09mS2xTdjEzSFBQT1FTS2dCKzc2OWV2eTh2THkrWDJCUVVGcXFpb2FMWmRVOVhCYW10ckhaSkJEeDQ4MkJhdytkLy8vcWNWSzFabzh1VEo2dCsvdjIyYzMxVlpXYWxGaXhhcGJkdTJhdCsrdmR6YzNMUno1MDUxNnRSSmxaV1Yycng1c3padjN0enNPSWNPSFdvM0w5N295SkVqS2l3c1ZGUlVsTHAyN1NwSkdqMTZ0SGJzMktIbm5udE9Eenp3UUxQUGNPYjA2ZE5LU2twU2NIQ3dRNkFJY0FXQklnQUFBRWlTdkx5OGRPREFBYzJhTlV2eDhmRWFQbnk0MUxENng1ckg1NDkvL0tPbVQ1K3UyYk5uYTlXcVZiYUF6STJCSXF1NHVEaU5HVFBHZHB5ZG5lMjBFdEVubjN4aXE1U2tocFU5bjMvK3VkTnhGaFFVS0RvNnV0bjNhZW9EclRFdnZmUlNzMjFtenB6cGNuL1diV28zODdFTS9GaGN1WEpGN2RxMWM3bDlkbmEyUzl1b3JKWExuTGw2OVdxVHE0ZXFxcXEwZCs5ZVc4VkVaenAzN3F6VTFGVDE3OTlmR3pkdVZGcGFtaTBwdForZm44TzJ0UU1IRGlnbkowZHo1ODYxbTNkdTNKYjJYZlgxOVhyenpUY2xTVk9tVExHZC84TWYvcUFQUHZoQUNRa0pTa3RMdTZsdFpWYldlYWNsY3lBZ0FrVUFBQUN3eXM3TzFySmx5OVNqUncrZE8zZE84K2ZQVjFsWm1icDM3MjdiZWhVUkVhRzVjK2RxeVpJbFdyNTh1VjUvL1hXcFlUdVdzd3BlM3Q3ZWR0dStHcXZ5MWJadFc3dFZRRTE5NEVSRVJHanAwcVZOdnN2aHc0ZDErUEJoRjk3Ni8xVldWaW8zTjllaEg0dkZZdHV1WnVYdDdlMVN3bGxyR2UrbVBoaUJIeXFUeWFUQ3drSjk4Y1VYQ2c4UHQ3dFdYMSt2RXlkTzZKbG5ubkc1djhURVJFVkZSVFhicnFTa1JERXhNUTduNit2clZWNWViZ3R5TzFOZFhTMUo4dlgxYmJTTnU3dTdCZzBhNVBTYWw1ZVh3enRWVjFjckp5ZEhvMGVQZGpuZjJEdnZ2S05qeDQ3cHFhZWVVdCsrZlczbnUzWHJwdkhqeDJ2TGxpM2FzR0dEWG43NVpaZjYreTdydk5PNWMrZWJ2aGNRZ1NJQUFBQllGUlFVcUw2K1hwY3VYVkpSVVpGQ1FrSVVIUjJ0SVVPRzJMWDcxYTkrcFN0WHJ0aDlTTlhXMW41dnBkNXJhMnQxNnRTcEp0dTBhOWRPSTBhTVVHRmhvWDd5azU4b09EaTR5ZloxZFhVcUtTblJxbFdyN001YmN4VGRlRDRnSU1DbFFGRmVYcDRrNmRDaFE0cU1qR1FiQ0g3UXJsNjlxdUxpWWhVWEY2dWtwRVNYTDEvVzFLbFQ1ZTd1cnJpNE9MdTIrL2Z2VjNWMWRiTlZ2MXJUK2ZQbmRmMzY5U1pYRkpXVmxVblM5enF1RytYbTVpb2xKVVgzM1hlZjB4V0tMNy84c3ZiczJhT05HemNxSkNURWFhWEpwbno2NmFlU3BMMTc5eW93TU5BdVdBKzRna0FSQUFBQUpFbHo1ODdWZ2dVTEhQSjdPRE5wMGlTNzQ2cXFxdSt0Y3RmWFgzOXRXOG5VbklzWEx5b21Ka2F2dnZxcXc3WGEybHBWVlZWcHhvd1ordUtMTHhRWEYyZVhpMGlONUNoeUpqdzhYRFUxTlhibnlzcks5TmUvL2xVZE8zWlVmbjYrZHUzYXBSRWpSaWdtSmtiRGhnMVRhR2lvZnZPYjM3ajA3dzNjRGJadjM2N2s1R1FaREFiMTZ0VkxUei85dENJaUlqUmd3QUQ1K2ZucDIyKy9WWThlUFhUMTZsV3RYcjFhQm9OQmE5YXMwYUZEaHpSanhnd0ZCZ1pxL1BqeHQyMmx5Ny8vL1c5SlVyOSsvYVNHQlBNalJveXdKY00zbTgxNi8vMzNKVW5UcGszVGhBa1ROR2JNR1BuNStXbkVpQkhOQnBSYlExNWVubDUvL1hXNXU3dHJ4WW9WQ2dnSWNHamo2K3VyeE1SRS9mNzN2OWVpUll0VVUxT2o4ZVBITzdRYk5HaVFRL0Q1azA4K1VWNWVub0tDZ3BTU2txSzB0RFE5OWRSVGlvbUpVWGg0dUlZTUdXTGJSZ2MwaGtBUkFBQUFwSVpWTWhVVkZUcCsvTGpPbkRtajB0SlNsWmFXNnNTSkUxcTBhRkdqeVppcnFxcDA3Tmd4UGZMSUl3N1hUQ2FUWFFERlpESTU3Y05zTnRzbGxHMHFCMGxFUklUVFBFZk8vUEtYdjdRN0xpOHZWM0p5c2c0ZVBLakt5a3BKMHFWTGx6Ung0c1FtUzFnM0p6WTJWckd4c1ZMRE8zN3d3UWRhczJhTmpFYWpObTdjcUxDd01HM2Z2bDFidG16Uks2KzhvdERRVUQzLy9QT0tqNDhuandoK01KNTQ0Z25kZi8vOWlvaUlzS3RFYURWbHloU1ZsNWZyVDMvNms4NmVQYXYxNjlmcjNMbHpXcjkrdmNhTkc2ZHg0OFpwMnJScGpRWkhkKy9lcmRMUzBtYkhjZkhpeFVidkR3Z0lVSzlldlNSSlBYdjJ0TTBWMzN6empaWXZYNjZpb2lMRnhjWHA5T25UV3I5K3ZWSlRVelYyN0ZqTm56L2ZhUURseGtUWHQyTGJ0bTFhc1dLRnJaSmlZOXZiSktsUG56NWF0bXlaWnMrZXJSVXJWcWlvcUVqeDhmSHEwS0dEcmMxM0s2TmR1WEpGNzc3N3JqSXlNblQvL2ZkcjA2Wk4rdmJiYjdWMTYxWmxaV1VwS3l0TFE0Y08xZVRKazV2TXp3U0lRQkVBQUFDc3hvMGJaeXRWNytIaG9SNDllcWhuejU0YU8zYXNMZi9JcFV1WHRIYnRXdm42K3NySHgwY0dnMEY1ZVhtcXFhblJxRkdqSFBwY3MyYU4xcXhaMCt5em5lVVVhV3liMXVYTGw3Vi8vMzZYM3NtYTFOV3FRNGNPT25Ma2lINzYwNThxTWpKU2taR1J1dSsrKzNUKy9Ia2RPSEJBUlVWRmR1MGJ5MUVrU1owNmRiTGxVNm1wcVZGeGNiSHk4L1AxMFVjZnFhS2lRaUVoSVVwSVNMRGxING1OalZWTVRJeDI3ZHFsOVBSMExWMjZWQ2twS1lxTmpkWFlzV05aV1lTN1h0ZXVYVzNWdVc1VVhWMnRMVnUyNkc5Lys1c3NGb3ZlZlBOTkRSczJUSkwwK09PUGEvMzY5Y3JNek5SSEgzMmttVE5uNnVjLy83bERIeDkrK0dHTGsxbC8rZVdYS2lnb1VFeE1qSzJQaW9vS0hUeDRVTG01dWNyTnpaVzd1N3ZtejUrdlgvLzYxMUpEY3Y3MDlIUmxabVlxTXpOVHp6enpqRjU0NFFWMTY5Wk42ZW5wcXF1cjA3Lys5UzliUXU1VHAwNDU1REdUcE9MaVlrblNwazJiSEFLL1lXRmg2dGV2bjVZdVhhcDkrL2JKMjl0Yml4Y3ZkanBmM2lnNk9scXJWcTNTM0xsenRXdlhMdTNidDA5dnYvMjJyZXJpeFlzWDlmbm5ueXMvUDErN2QrK1cwV2pVOE9IRHRYanhZdm43Kzh2ZjMxOS8vdk9mOWVLTEwrcTk5OTdUNXMyYk5XM2FOUFhxMVV1VEprM1NxRkdqN0lvSUFGWUVpZ0FBQUNCSmV1R0ZGMlN4V05TclZ5K0ZoWVU1TFRFZkVCQ2czTnhjVzBKWUR3OFBkZXZXVFhQbXpIRmFpZXpaWjUvVlk0ODlaanZPemMzVjFxMWJIZHE5L2ZiYmRoK0ltemR2MXZIang1Mk84ei8vK1k5bXpacmwwanNaalVhNzR6WnQydWpERHo5MGFPY3NQNUdWdDdlMzAyc0RCdzVVWUdDZzVzeVpZOHQ3WWpBWU5HREFBTVhGeGVuSko1OTArQWh6ZDNmWDZOR2o5WXRmL0VKNzl1eFJXbHFhMXE1ZHE1eWNIRzNac3NXbGR3THVOaGtaR2Rxd1lZT01ScU9HRFJ1bVdiTm0yZVVKYXQrK3ZlYk5tNmZISDM5Y2l4Y3Yxb0lGQzlTM2IxK0hZUEN0SkxQKytPT1A1ZUhob1lrVEoycmZ2bjFLU0VqUWhRc1hwSWFnN29RSkV6Ung0a1M3VlVOZHVuVFI3Tm16TlduU0pHM1lzRUZaV1ZuYXVYT25kdTdjcWF5c0xKV1hsOHZIeDhlV1VMcTB0RlJwYVdsT3grVGo0NlAwOUhTSDgwODg4WVFlZnZoaGxaU1VLRFEwVkcrODhZWXQwT09LcUtnb1pXUmthTkdpUlFvT0RsYWZQbjIwZmZ0MnBhU2txS0tpd3Zic3lNaEl4Y2JHYXVEQWdRNTl0RzNiVnBNblQ5YXp6ejZyckt3c3BhZW5hOTY4ZVRwNjlPaE5WWEhFdmNOd3B3Y0FBQUFnU2FIaC9ZZkowNUF0R1h4a05rODQ5ZlZoeDYvNTIvSGMzZ09pWmJCa0JuYnMxR1Z0MG5JTml4aml3bDI0VStycjYyVXdHRnBVTXZwMlNVaElrSitmbi9yMjdhdUlpQWk3clNHdTJMMTd0OXExYStlUU5QeGVVblRvc0dhOCtwckt6NTJ2YkszZnYvVzNMUmw4Wk5HWVUxOGQydE02bzIzK21mZmFmSEw2OUdtbHBxYnF0Ny85clFZTUdOQmsyNnFxS2gwNWNrU1JrWkd0T2dhVHlhUjkrL2Jwc2NjZWs4bGtVbEpTa29LRGd6Vm8wQ0QxN3QxYkJrUHpuNzRuVDU1VVNVbUpiYldUMld4dXRibm03Tm16NnRTcFU0dVQvcHZOWnBuTlpubDRlT2p5NWN0S1NFalFndzgrcUg3OSttbnc0TUh5OGZGeHVTK2owYWh0MjdicHlTZWYvRkhtSzdvZDg4bTloaFZGQUFBQStNRzRHN2RKekpzMzc1YnVIemx5Wkt1TkJiZ1R1bmZ2cmpmZWVNT2x0djcrL3EwZUpKSWtUMDlQMitwRlQwOVB2ZmJhYXpmZFIxaFltTUxDd216SHJSbVE3dGF0MnkzZDcrYm1aaHRQaHc0ZEdsMEI2UW9mSHg5Tm5Eanhsc2FESDdlNzUwOHhBQUFBQUFBQXVLTUlGQUVBQUFBQUFFQWlVQVFBQUFBQUFBQXJBa1VBQUFBQUFBQ1FDQlFCQUFBQUFBREFpa0FSQUFBQUFBQUFKQUpGQUFBQUFBQUFzQ0pRQkFBQUFBQUFBSWxBRVFBQUFBQUFBS3dJRkFFQUFBQUFBRUFpVUFRQUFBQUFBQUFyQWtVQUFBQUFBQUNRQ0JRQkFBQUFBQURBaWtBUkFBQUFBQUFBSkFKRkFBQUFBQUFBc0NKUUJBQUFBQUFBQUlsQUVRQUFBQUFBQUt3SUZBRUFBQUFBQUVBaVVBUUFBQUFBQUFBckFrVUFBQUFBQUFDUUNCUUJBQUFBQUFEQXl1Tk9Ed0FBQU9DN0RMSjQxTXV0ZjJqdkFjYVc5bEZudW43aTNJa3Z6OXpNUGRmcnIrdlU2VEsxOC9kdjZXTUJ0RkRwNlRLWlRLYmIwcmRCRmcrTHhUQWd0UGVBRnZkeHMzTUs4d2x3NTl6TytlUmVRYUFJQUFEY1ZTd1crYm01V1daTHFtdHBIMTRlYmtza3Bkek1QVlZWVlZxWGtpcGZYNStXUGhaQUN4bU4xM1RwOHVYYjByZkZJais1V2VaL24zTUs4d2x3NTl6TytlUmVRYUFJQUFEY0Zjd0d5d1UzR2M3TFlQQnAyQjdmNGk4c2c4SDEvK09ZcjVzdXVIbDRWRjYvWGg5dzd2ejVsajRTUUNzd0dBeFg2eXoxcmZKRHJMT1l6M3NadnQ4NWhma0V1SHUwNW54eXJ6SGM2UUVBQUFBMGNBc0o3OWZiemNPejg2MTJkSlBiUk55RGV6MDAwTjNpRVhTcnp3VndpeXptODZlT0h5NlVWTjhLdmQySk9ZWDVCTGhidE81OEFn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E3bDcvQnkzeGpsb2Z3bGV3QUFBQUFFbEZUa1N1UW1DQyIsCgkiVGhlbWUiIDogIiIsCgkiVHlwZSIgOiAiZmxvdyIsCgkiVXNlcklkIiA6ICIxNjgyNTc0MjE4IiwKCSJWZXJzaW9uIiA6ICIzO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357</Words>
  <Characters>367</Characters>
  <Lines>6</Lines>
  <Paragraphs>1</Paragraphs>
  <TotalTime>0</TotalTime>
  <ScaleCrop>false</ScaleCrop>
  <LinksUpToDate>false</LinksUpToDate>
  <CharactersWithSpaces>367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2025-02-08T14:35:00Z</dcterms:created>
  <dc:creator>guo xiaoran</dc:creator>
  <cp:lastModifiedBy>林健</cp:lastModifiedBy>
  <dcterms:modified xsi:type="dcterms:W3CDTF">2026-07-20T08:04:31Z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eyJoZGlkIjoiOWY0MGE1ZWU3OGYyYmUxMzYwYzk2NmIyM2MwNjQxYjkiLCJ1c2VySWQiOiI0MDUxMDEwMDQifQ==</vt:lpwstr>
  </property>
  <property fmtid="{D5CDD505-2E9C-101B-9397-08002B2CF9AE}" pid="3" name="KSOProductBuildVer">
    <vt:lpwstr>2052-12.1.0.26375</vt:lpwstr>
  </property>
  <property fmtid="{D5CDD505-2E9C-101B-9397-08002B2CF9AE}" pid="4" name="ICV">
    <vt:lpwstr>572CC2785D634B7886303323BD504E2B_13</vt:lpwstr>
  </property>
</Properties>
</file>