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中山大学附属第七医院</w:t>
      </w:r>
    </w:p>
    <w:p w14:paraId="055096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rPr>
      </w:pPr>
      <w:r>
        <w:rPr>
          <w:rFonts w:hint="eastAsia" w:ascii="方正小标宋简体" w:eastAsia="方正小标宋简体"/>
          <w:sz w:val="44"/>
          <w:szCs w:val="44"/>
          <w:lang w:val="en-US" w:eastAsia="zh-CN"/>
        </w:rPr>
        <w:t>2026年新生儿</w:t>
      </w:r>
      <w:r>
        <w:rPr>
          <w:rFonts w:hint="eastAsia" w:ascii="方正小标宋简体" w:eastAsia="方正小标宋简体"/>
          <w:sz w:val="44"/>
          <w:szCs w:val="44"/>
          <w:lang w:eastAsia="zh-CN"/>
        </w:rPr>
        <w:t>科</w:t>
      </w:r>
      <w:r>
        <w:rPr>
          <w:rFonts w:hint="eastAsia" w:ascii="方正小标宋简体" w:eastAsia="方正小标宋简体"/>
          <w:sz w:val="44"/>
          <w:szCs w:val="44"/>
          <w:lang w:val="en-US" w:eastAsia="zh-CN"/>
        </w:rPr>
        <w:t>危重新生儿救治技术</w:t>
      </w:r>
      <w:r>
        <w:rPr>
          <w:rFonts w:hint="eastAsia" w:ascii="方正小标宋简体" w:eastAsia="方正小标宋简体"/>
          <w:sz w:val="44"/>
          <w:szCs w:val="44"/>
          <w:lang w:eastAsia="zh-CN"/>
        </w:rPr>
        <w:t>研修班</w:t>
      </w:r>
      <w:r>
        <w:rPr>
          <w:rFonts w:hint="eastAsia" w:ascii="方正小标宋简体" w:eastAsia="方正小标宋简体"/>
          <w:sz w:val="44"/>
          <w:szCs w:val="44"/>
        </w:rPr>
        <w:t>培训方案</w:t>
      </w:r>
    </w:p>
    <w:p w14:paraId="21DFD69D">
      <w:pPr>
        <w:rPr>
          <w:rFonts w:hint="eastAsia"/>
          <w:b/>
          <w:bCs/>
        </w:rPr>
      </w:pPr>
    </w:p>
    <w:p w14:paraId="5BF26BBB">
      <w:pPr>
        <w:spacing w:line="560" w:lineRule="exact"/>
        <w:rPr>
          <w:rFonts w:hint="default" w:ascii="黑体" w:hAnsi="黑体" w:eastAsia="黑体"/>
          <w:sz w:val="32"/>
          <w:szCs w:val="32"/>
          <w:lang w:val="en-US" w:eastAsia="zh-CN"/>
        </w:rPr>
      </w:pPr>
      <w:r>
        <w:rPr>
          <w:rFonts w:ascii="黑体" w:hAnsi="黑体" w:eastAsia="黑体"/>
          <w:sz w:val="32"/>
          <w:szCs w:val="32"/>
        </w:rPr>
        <w:t>一、</w:t>
      </w:r>
      <w:r>
        <w:rPr>
          <w:rFonts w:hint="eastAsia" w:ascii="黑体" w:hAnsi="黑体" w:eastAsia="黑体"/>
          <w:sz w:val="32"/>
          <w:szCs w:val="32"/>
          <w:lang w:val="en-US" w:eastAsia="zh-CN"/>
        </w:rPr>
        <w:t>专科介绍（500字以内）</w:t>
      </w:r>
    </w:p>
    <w:p w14:paraId="7860A38D">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中山大学附属第七医院新生儿科是全国新生儿医联体带头单位及理事会成员单位、泛珠三角新生儿专科联盟成员单位、深圳市早产儿视网膜病救治联盟单位。科室开展围产期优生优育咨询、危重症新生儿救治、新生儿出院后保健康复及综合护理等工作。</w:t>
      </w:r>
    </w:p>
    <w:p w14:paraId="41E6C1D5">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科室</w:t>
      </w:r>
      <w:r>
        <w:rPr>
          <w:rFonts w:hint="eastAsia" w:ascii="仿宋" w:hAnsi="仿宋" w:eastAsia="仿宋"/>
          <w:sz w:val="32"/>
          <w:szCs w:val="32"/>
          <w:lang w:val="en-US" w:eastAsia="zh-CN"/>
        </w:rPr>
        <w:t>现</w:t>
      </w:r>
      <w:r>
        <w:rPr>
          <w:rFonts w:hint="default" w:ascii="仿宋" w:hAnsi="仿宋" w:eastAsia="仿宋"/>
          <w:sz w:val="32"/>
          <w:szCs w:val="32"/>
          <w:lang w:val="en-US" w:eastAsia="zh-CN"/>
        </w:rPr>
        <w:t>总床位30张，配备十万级层流空气净化系统，实行全封闭式管理，医疗设备品种齐全，拥有新生儿呼吸机、吸入NO治疗仪、床旁视频脑功能仪、亚低温仪、无创心功能监测仪、中央心电监护系统、高级新生儿暖箱和辐射抢救台、转运暖箱等设备。</w:t>
      </w:r>
    </w:p>
    <w:p w14:paraId="26531A12">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新生儿科目前共有医师13名，其中主任医师1名，博士生导师1名、硕士生导师1名；护理人员17名，主管护师8名。科主任房晓祎主任医师在国内及省市学术团体担任重要职务。</w:t>
      </w:r>
    </w:p>
    <w:p w14:paraId="09B858F5">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科室可开展新生儿常见病、疑难病、危重症诊治及护理，除常规技术外，已开展一氧化氮吸入疗法、亚低温疗法、新生儿换血术、床旁视频脑功能监测、无创心功能监测、有创动脉血压监测、超声引导下脐血管置管术、微创技术使用肺表面活性物质、新生儿腹膜透析等先进技术。</w:t>
      </w:r>
      <w:r>
        <w:rPr>
          <w:rFonts w:hint="eastAsia" w:ascii="仿宋" w:hAnsi="仿宋" w:eastAsia="仿宋"/>
          <w:sz w:val="32"/>
          <w:szCs w:val="32"/>
          <w:lang w:val="en-US" w:eastAsia="zh-CN"/>
        </w:rPr>
        <w:t>开展</w:t>
      </w:r>
      <w:r>
        <w:rPr>
          <w:rFonts w:hint="default" w:ascii="仿宋" w:hAnsi="仿宋" w:eastAsia="仿宋"/>
          <w:sz w:val="32"/>
          <w:szCs w:val="32"/>
          <w:lang w:val="en-US" w:eastAsia="zh-CN"/>
        </w:rPr>
        <w:t>母乳成分测定</w:t>
      </w:r>
      <w:r>
        <w:rPr>
          <w:rFonts w:hint="eastAsia" w:ascii="仿宋" w:hAnsi="仿宋" w:eastAsia="仿宋"/>
          <w:sz w:val="32"/>
          <w:szCs w:val="32"/>
          <w:lang w:val="en-US" w:eastAsia="zh-CN"/>
        </w:rPr>
        <w:t>，为新生儿营养管理提供精准依据；开展袋鼠护理联合音乐干预加强人文建设；联</w:t>
      </w:r>
      <w:r>
        <w:rPr>
          <w:rFonts w:hint="default" w:ascii="仿宋" w:hAnsi="仿宋" w:eastAsia="仿宋"/>
          <w:sz w:val="32"/>
          <w:szCs w:val="32"/>
          <w:lang w:val="en-US" w:eastAsia="zh-CN"/>
        </w:rPr>
        <w:t>合小儿外科</w:t>
      </w:r>
      <w:r>
        <w:rPr>
          <w:rFonts w:hint="eastAsia" w:ascii="仿宋" w:hAnsi="仿宋" w:eastAsia="仿宋"/>
          <w:sz w:val="32"/>
          <w:szCs w:val="32"/>
          <w:lang w:val="en-US" w:eastAsia="zh-CN"/>
        </w:rPr>
        <w:t>开展新生儿外科疾病手术治疗，进行围手术期管理。</w:t>
      </w:r>
      <w:r>
        <w:rPr>
          <w:rFonts w:hint="default" w:ascii="仿宋" w:hAnsi="仿宋" w:eastAsia="仿宋"/>
          <w:sz w:val="32"/>
          <w:szCs w:val="32"/>
          <w:lang w:val="en-US" w:eastAsia="zh-CN"/>
        </w:rPr>
        <w:t>开设高危儿随访及儿童保健门诊，为新生儿及婴幼儿提供体格生长、智力发育、营养喂养及家庭照护等系统评估与指导。成功救治多例超未成熟儿、超低出生体重儿、重度母婴血型不合溶血病、新生儿脓毒症、重度窒息、重度缺氧缺血性脑病等危重症患儿，救治成功最小胎龄25</w:t>
      </w:r>
      <w:r>
        <w:rPr>
          <w:rFonts w:hint="eastAsia" w:ascii="仿宋" w:hAnsi="仿宋" w:eastAsia="仿宋"/>
          <w:sz w:val="32"/>
          <w:szCs w:val="32"/>
          <w:vertAlign w:val="superscript"/>
          <w:lang w:val="en-US" w:eastAsia="zh-CN"/>
        </w:rPr>
        <w:t>+3</w:t>
      </w:r>
      <w:r>
        <w:rPr>
          <w:rFonts w:hint="default" w:ascii="仿宋" w:hAnsi="仿宋" w:eastAsia="仿宋"/>
          <w:sz w:val="32"/>
          <w:szCs w:val="32"/>
          <w:lang w:val="en-US" w:eastAsia="zh-CN"/>
        </w:rPr>
        <w:t>周、最小出生体重600g，危重症新生儿抢救成功率超过95%。科主任获广东省杰出青年医学人才、深圳市地方级领军人才等称号。</w:t>
      </w:r>
    </w:p>
    <w:p w14:paraId="689AFA97">
      <w:pPr>
        <w:ind w:left="0" w:leftChars="0" w:firstLine="0" w:firstLineChars="0"/>
        <w:jc w:val="center"/>
        <w:rPr>
          <w:rFonts w:hint="default" w:ascii="仿宋" w:hAnsi="仿宋" w:eastAsia="仿宋"/>
          <w:sz w:val="32"/>
          <w:szCs w:val="32"/>
          <w:lang w:val="en-US" w:eastAsia="zh-CN"/>
        </w:rPr>
      </w:pPr>
      <w:r>
        <w:rPr>
          <w:rFonts w:hint="default" w:ascii="仿宋" w:hAnsi="仿宋" w:eastAsia="仿宋"/>
          <w:sz w:val="32"/>
          <w:szCs w:val="32"/>
          <w:lang w:val="en-US" w:eastAsia="zh-CN"/>
        </w:rPr>
        <w:drawing>
          <wp:inline distT="0" distB="0" distL="114300" distR="114300">
            <wp:extent cx="4761865" cy="4140200"/>
            <wp:effectExtent l="0" t="0" r="13335"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4761865" cy="4140200"/>
                    </a:xfrm>
                    <a:prstGeom prst="rect">
                      <a:avLst/>
                    </a:prstGeom>
                  </pic:spPr>
                </pic:pic>
              </a:graphicData>
            </a:graphic>
          </wp:inline>
        </w:drawing>
      </w:r>
    </w:p>
    <w:p w14:paraId="7CA4F6D5">
      <w:pPr>
        <w:tabs>
          <w:tab w:val="left" w:pos="0"/>
        </w:tabs>
        <w:ind w:left="0" w:leftChars="0" w:firstLine="0" w:firstLineChars="0"/>
        <w:jc w:val="center"/>
        <w:rPr>
          <w:rFonts w:hint="eastAsia" w:ascii="仿宋" w:hAnsi="仿宋" w:eastAsia="仿宋"/>
          <w:b/>
          <w:bCs/>
          <w:sz w:val="32"/>
          <w:szCs w:val="32"/>
        </w:rPr>
      </w:pPr>
      <w:r>
        <w:rPr>
          <w:rFonts w:hint="default" w:ascii="仿宋" w:hAnsi="仿宋" w:eastAsia="仿宋"/>
          <w:sz w:val="32"/>
          <w:szCs w:val="32"/>
          <w:lang w:val="en-US" w:eastAsia="zh-CN"/>
        </w:rPr>
        <w:drawing>
          <wp:inline distT="0" distB="0" distL="114300" distR="114300">
            <wp:extent cx="4986655" cy="4140200"/>
            <wp:effectExtent l="0" t="0" r="0" b="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5"/>
                    <a:stretch>
                      <a:fillRect/>
                    </a:stretch>
                  </pic:blipFill>
                  <pic:spPr>
                    <a:xfrm>
                      <a:off x="0" y="0"/>
                      <a:ext cx="4986655" cy="4140200"/>
                    </a:xfrm>
                    <a:prstGeom prst="rect">
                      <a:avLst/>
                    </a:prstGeom>
                  </pic:spPr>
                </pic:pic>
              </a:graphicData>
            </a:graphic>
          </wp:inline>
        </w:drawing>
      </w:r>
    </w:p>
    <w:p w14:paraId="4263CC35">
      <w:pPr>
        <w:spacing w:line="560" w:lineRule="exact"/>
        <w:rPr>
          <w:rFonts w:hint="default" w:ascii="黑体" w:hAnsi="黑体" w:eastAsia="黑体"/>
          <w:b w:val="0"/>
          <w:bCs w:val="0"/>
          <w:sz w:val="32"/>
          <w:szCs w:val="32"/>
          <w:lang w:val="en-US" w:eastAsia="zh-CN"/>
        </w:rPr>
      </w:pPr>
      <w:r>
        <w:rPr>
          <w:rFonts w:ascii="黑体" w:hAnsi="黑体" w:eastAsia="黑体"/>
          <w:b w:val="0"/>
          <w:bCs w:val="0"/>
          <w:sz w:val="32"/>
          <w:szCs w:val="32"/>
        </w:rPr>
        <w:t>二、</w:t>
      </w:r>
      <w:r>
        <w:rPr>
          <w:rFonts w:hint="eastAsia" w:ascii="黑体" w:hAnsi="黑体" w:eastAsia="黑体"/>
          <w:b w:val="0"/>
          <w:bCs w:val="0"/>
          <w:sz w:val="32"/>
          <w:szCs w:val="32"/>
          <w:lang w:val="en-US" w:eastAsia="zh-CN"/>
        </w:rPr>
        <w:t>项目特色</w:t>
      </w:r>
    </w:p>
    <w:p w14:paraId="5F68F289">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1. 早产儿</w:t>
      </w:r>
      <w:r>
        <w:rPr>
          <w:rFonts w:hint="eastAsia" w:ascii="仿宋" w:hAnsi="仿宋" w:eastAsia="仿宋"/>
          <w:sz w:val="32"/>
          <w:szCs w:val="32"/>
          <w:lang w:val="en-US" w:eastAsia="zh-CN"/>
        </w:rPr>
        <w:t>精细</w:t>
      </w:r>
      <w:r>
        <w:rPr>
          <w:rFonts w:hint="default" w:ascii="仿宋" w:hAnsi="仿宋" w:eastAsia="仿宋"/>
          <w:sz w:val="32"/>
          <w:szCs w:val="32"/>
          <w:lang w:val="en-US" w:eastAsia="zh-CN"/>
        </w:rPr>
        <w:t>化管理</w:t>
      </w:r>
    </w:p>
    <w:p w14:paraId="1FE94995">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研修班以早产儿系统</w:t>
      </w:r>
      <w:r>
        <w:rPr>
          <w:rFonts w:hint="eastAsia" w:ascii="仿宋" w:hAnsi="仿宋" w:eastAsia="仿宋"/>
          <w:sz w:val="32"/>
          <w:szCs w:val="32"/>
          <w:lang w:val="en-US" w:eastAsia="zh-CN"/>
        </w:rPr>
        <w:t>精细</w:t>
      </w:r>
      <w:r>
        <w:rPr>
          <w:rFonts w:hint="default" w:ascii="仿宋" w:hAnsi="仿宋" w:eastAsia="仿宋"/>
          <w:sz w:val="32"/>
          <w:szCs w:val="32"/>
          <w:lang w:val="en-US" w:eastAsia="zh-CN"/>
        </w:rPr>
        <w:t>化管理为重要培训内容，涵盖早产儿产房复苏与稳定、呼吸支持策略的优化与调整、肠内与肠外营养的精细化实施、感染防控与评估、发育支持护理、出院后随访及生长发育监测等</w:t>
      </w:r>
      <w:r>
        <w:rPr>
          <w:rFonts w:hint="eastAsia" w:ascii="仿宋" w:hAnsi="仿宋" w:eastAsia="仿宋"/>
          <w:sz w:val="32"/>
          <w:szCs w:val="32"/>
          <w:lang w:val="en-US" w:eastAsia="zh-CN"/>
        </w:rPr>
        <w:t>全程</w:t>
      </w:r>
      <w:r>
        <w:rPr>
          <w:rFonts w:hint="default" w:ascii="仿宋" w:hAnsi="仿宋" w:eastAsia="仿宋"/>
          <w:sz w:val="32"/>
          <w:szCs w:val="32"/>
          <w:lang w:val="en-US" w:eastAsia="zh-CN"/>
        </w:rPr>
        <w:t>管理。学员可系统掌握从NICU住院管理到出院后长期随访的完整管理路径。</w:t>
      </w:r>
    </w:p>
    <w:p w14:paraId="70998A14">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2. 新生儿窒息/急危重症综合管理</w:t>
      </w:r>
    </w:p>
    <w:p w14:paraId="613E3C47">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科室在新生儿窒息复苏及缺氧缺血性脑病的综合管理方面积累了较为丰富的经验，</w:t>
      </w:r>
      <w:r>
        <w:rPr>
          <w:rFonts w:hint="eastAsia" w:ascii="仿宋" w:hAnsi="仿宋" w:eastAsia="仿宋"/>
          <w:sz w:val="32"/>
          <w:szCs w:val="32"/>
          <w:lang w:val="en-US" w:eastAsia="zh-CN"/>
        </w:rPr>
        <w:t>开展</w:t>
      </w:r>
      <w:r>
        <w:rPr>
          <w:rFonts w:hint="default" w:ascii="仿宋" w:hAnsi="仿宋" w:eastAsia="仿宋"/>
          <w:sz w:val="32"/>
          <w:szCs w:val="32"/>
          <w:lang w:val="en-US" w:eastAsia="zh-CN"/>
        </w:rPr>
        <w:t>亚低温治疗</w:t>
      </w:r>
      <w:r>
        <w:rPr>
          <w:rFonts w:hint="eastAsia" w:ascii="仿宋" w:hAnsi="仿宋" w:eastAsia="仿宋"/>
          <w:sz w:val="32"/>
          <w:szCs w:val="32"/>
          <w:lang w:val="en-US" w:eastAsia="zh-CN"/>
        </w:rPr>
        <w:t>、</w:t>
      </w:r>
      <w:r>
        <w:rPr>
          <w:rFonts w:hint="default" w:ascii="仿宋" w:hAnsi="仿宋" w:eastAsia="仿宋"/>
          <w:sz w:val="32"/>
          <w:szCs w:val="32"/>
          <w:lang w:val="en-US" w:eastAsia="zh-CN"/>
        </w:rPr>
        <w:t>视频脑功能监测</w:t>
      </w:r>
      <w:r>
        <w:rPr>
          <w:rFonts w:hint="eastAsia" w:ascii="仿宋" w:hAnsi="仿宋" w:eastAsia="仿宋"/>
          <w:sz w:val="32"/>
          <w:szCs w:val="32"/>
          <w:lang w:val="en-US" w:eastAsia="zh-CN"/>
        </w:rPr>
        <w:t>、发展性照护等</w:t>
      </w:r>
      <w:r>
        <w:rPr>
          <w:rFonts w:hint="default" w:ascii="仿宋" w:hAnsi="仿宋" w:eastAsia="仿宋"/>
          <w:sz w:val="32"/>
          <w:szCs w:val="32"/>
          <w:lang w:val="en-US" w:eastAsia="zh-CN"/>
        </w:rPr>
        <w:t>。培训内容涵盖新生儿窒息复苏全流程（产前评估—产房复苏—生后监护）、亚低温治疗的适应证与实施规范、</w:t>
      </w:r>
      <w:r>
        <w:rPr>
          <w:rFonts w:hint="eastAsia" w:ascii="仿宋" w:hAnsi="仿宋" w:eastAsia="仿宋"/>
          <w:sz w:val="32"/>
          <w:szCs w:val="32"/>
          <w:lang w:val="en-US" w:eastAsia="zh-CN"/>
        </w:rPr>
        <w:t>新生儿脑电图</w:t>
      </w:r>
      <w:r>
        <w:rPr>
          <w:rFonts w:hint="default" w:ascii="仿宋" w:hAnsi="仿宋" w:eastAsia="仿宋"/>
          <w:sz w:val="32"/>
          <w:szCs w:val="32"/>
          <w:lang w:val="en-US" w:eastAsia="zh-CN"/>
        </w:rPr>
        <w:t>监测、新生儿持续肺动脉高压的识别与NO吸入治疗、新生儿</w:t>
      </w:r>
      <w:r>
        <w:rPr>
          <w:rFonts w:hint="eastAsia" w:ascii="仿宋" w:hAnsi="仿宋" w:eastAsia="仿宋"/>
          <w:sz w:val="32"/>
          <w:szCs w:val="32"/>
          <w:lang w:val="en-US" w:eastAsia="zh-CN"/>
        </w:rPr>
        <w:t>发展性照护</w:t>
      </w:r>
      <w:r>
        <w:rPr>
          <w:rFonts w:hint="default" w:ascii="仿宋" w:hAnsi="仿宋" w:eastAsia="仿宋"/>
          <w:sz w:val="32"/>
          <w:szCs w:val="32"/>
          <w:lang w:val="en-US" w:eastAsia="zh-CN"/>
        </w:rPr>
        <w:t>策略等，形成从产房到NICU、从复苏到神经保护的完整培训链条。</w:t>
      </w:r>
    </w:p>
    <w:p w14:paraId="628CDCA1">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3. 多元融合的带教模式</w:t>
      </w:r>
    </w:p>
    <w:p w14:paraId="3D8BCFEF">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采用“理论授课—临床观摩—模拟训练—实践操作”四阶递进的教学模式，融合PBL病例讨论、床旁教学、模拟教学等多种方法，确保学员在安全环境下充分练习核心操作技能。配备新生儿复苏培训模型等教学设备，可开展规范化技能训练。</w:t>
      </w:r>
    </w:p>
    <w:p w14:paraId="0B980B75">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4. 导师负责制与个性化培养</w:t>
      </w:r>
    </w:p>
    <w:p w14:paraId="4E7F5EB7">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每位进修生配备一名高年资带教老师，实行全程跟踪指导，根据学员基础和需求制定个性化学习计划，确保培训效果。</w:t>
      </w:r>
    </w:p>
    <w:p w14:paraId="3528B331">
      <w:pPr>
        <w:spacing w:line="560" w:lineRule="exact"/>
        <w:rPr>
          <w:rFonts w:hint="default" w:ascii="仿宋" w:hAnsi="仿宋" w:eastAsia="仿宋"/>
          <w:sz w:val="32"/>
          <w:szCs w:val="32"/>
          <w:lang w:val="en-US" w:eastAsia="zh-CN"/>
        </w:rPr>
      </w:pPr>
      <w:r>
        <w:rPr>
          <w:rFonts w:hint="eastAsia" w:ascii="黑体" w:hAnsi="黑体" w:eastAsia="黑体"/>
          <w:b w:val="0"/>
          <w:bCs w:val="0"/>
          <w:sz w:val="32"/>
          <w:szCs w:val="32"/>
          <w:lang w:eastAsia="zh-CN"/>
        </w:rPr>
        <w:t>三</w:t>
      </w:r>
      <w:r>
        <w:rPr>
          <w:rFonts w:ascii="黑体" w:hAnsi="黑体" w:eastAsia="黑体"/>
          <w:b w:val="0"/>
          <w:bCs w:val="0"/>
          <w:sz w:val="32"/>
          <w:szCs w:val="32"/>
        </w:rPr>
        <w:t>、</w:t>
      </w:r>
      <w:r>
        <w:rPr>
          <w:rFonts w:hint="eastAsia" w:ascii="黑体" w:hAnsi="黑体" w:eastAsia="黑体"/>
          <w:b w:val="0"/>
          <w:bCs w:val="0"/>
          <w:sz w:val="32"/>
          <w:szCs w:val="32"/>
          <w:lang w:val="en-US" w:eastAsia="zh-CN"/>
        </w:rPr>
        <w:t>师资团队</w:t>
      </w:r>
    </w:p>
    <w:p w14:paraId="65A15A7E">
      <w:pPr>
        <w:spacing w:line="360" w:lineRule="auto"/>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房晓祎，主任医师，博士生导师，新生儿科主任。擅长危重新生儿急救、疑难疾病诊治、早产儿及小于胎龄儿系统管理、高危新生儿出院后随访等，曾至加拿大多伦多儿童医院等国内外多家医院进修学习。担任中国医师协会新生儿科医师分会、广东省医学会围产分会及新生儿分会等多个学术团体</w:t>
      </w:r>
      <w:r>
        <w:rPr>
          <w:rFonts w:hint="eastAsia" w:ascii="仿宋" w:hAnsi="仿宋" w:eastAsia="仿宋"/>
          <w:sz w:val="32"/>
          <w:szCs w:val="32"/>
          <w:lang w:val="en-US" w:eastAsia="zh-CN"/>
        </w:rPr>
        <w:t>委员、常委、副主委，光明区家庭教育讲师团成员等。开展本科生、研究生、住培生教学工作，</w:t>
      </w:r>
      <w:r>
        <w:rPr>
          <w:rFonts w:hint="default" w:ascii="仿宋" w:hAnsi="仿宋" w:eastAsia="仿宋"/>
          <w:sz w:val="32"/>
          <w:szCs w:val="32"/>
          <w:lang w:val="en-US" w:eastAsia="zh-CN"/>
        </w:rPr>
        <w:t>主持及参与</w:t>
      </w:r>
      <w:r>
        <w:rPr>
          <w:rFonts w:hint="eastAsia" w:ascii="仿宋" w:hAnsi="仿宋" w:eastAsia="仿宋"/>
          <w:sz w:val="32"/>
          <w:szCs w:val="32"/>
          <w:lang w:val="en-US" w:eastAsia="zh-CN"/>
        </w:rPr>
        <w:t>省级、校级</w:t>
      </w:r>
      <w:r>
        <w:rPr>
          <w:rFonts w:hint="default" w:ascii="仿宋" w:hAnsi="仿宋" w:eastAsia="仿宋"/>
          <w:sz w:val="32"/>
          <w:szCs w:val="32"/>
          <w:lang w:val="en-US" w:eastAsia="zh-CN"/>
        </w:rPr>
        <w:t>教</w:t>
      </w:r>
      <w:r>
        <w:rPr>
          <w:rFonts w:hint="eastAsia" w:ascii="仿宋" w:hAnsi="仿宋" w:eastAsia="仿宋"/>
          <w:sz w:val="32"/>
          <w:szCs w:val="32"/>
          <w:lang w:val="en-US" w:eastAsia="zh-CN"/>
        </w:rPr>
        <w:t>改</w:t>
      </w:r>
      <w:r>
        <w:rPr>
          <w:rFonts w:hint="default" w:ascii="仿宋" w:hAnsi="仿宋" w:eastAsia="仿宋"/>
          <w:sz w:val="32"/>
          <w:szCs w:val="32"/>
          <w:lang w:val="en-US" w:eastAsia="zh-CN"/>
        </w:rPr>
        <w:t>项目多项</w:t>
      </w:r>
      <w:r>
        <w:rPr>
          <w:rFonts w:hint="eastAsia" w:ascii="仿宋" w:hAnsi="仿宋" w:eastAsia="仿宋"/>
          <w:sz w:val="32"/>
          <w:szCs w:val="32"/>
          <w:lang w:val="en-US" w:eastAsia="zh-CN"/>
        </w:rPr>
        <w:t>，发表教学论文多篇，获教学成果奖多项。</w:t>
      </w:r>
    </w:p>
    <w:p w14:paraId="71BA027C">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李管明</w:t>
      </w:r>
      <w:r>
        <w:rPr>
          <w:rFonts w:hint="eastAsia" w:ascii="仿宋" w:hAnsi="仿宋" w:eastAsia="仿宋"/>
          <w:sz w:val="32"/>
          <w:szCs w:val="32"/>
          <w:lang w:val="en-US" w:eastAsia="zh-CN"/>
        </w:rPr>
        <w:t>，主治医师，博士研究生，长期从事临床、教学与科研工作，曾赴加拿大及香港学习。临床擅长新生儿常见疾病诊治、危重症抢救及小儿常见病诊疗，研究方向为新生儿疾病与神经发育性疾病。在教学方面，长期承担本科生理论授课，以及见习生、实习生、研究生和规培医师的临床带教工作；获儿科住院医师规范化培训骨干师资及广东省级住培模拟师资资格，擅长模拟教学、PBL等多元化教学方法，多次在院级、校级教学比赛中获奖，主持并参与多项省级及校级教改项目。</w:t>
      </w:r>
    </w:p>
    <w:p w14:paraId="150F2624">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张霭润，主治医师，博士，科室教学秘书，</w:t>
      </w:r>
      <w:r>
        <w:rPr>
          <w:rFonts w:hint="default" w:ascii="仿宋" w:hAnsi="仿宋" w:eastAsia="仿宋"/>
          <w:sz w:val="32"/>
          <w:szCs w:val="32"/>
          <w:lang w:val="en-US" w:eastAsia="zh-CN"/>
        </w:rPr>
        <w:t>承担中山大学本科生理论课</w:t>
      </w:r>
      <w:r>
        <w:rPr>
          <w:rFonts w:hint="eastAsia" w:ascii="仿宋" w:hAnsi="仿宋" w:eastAsia="仿宋"/>
          <w:sz w:val="32"/>
          <w:szCs w:val="32"/>
          <w:lang w:val="en-US" w:eastAsia="zh-CN"/>
        </w:rPr>
        <w:t>及见</w:t>
      </w:r>
      <w:r>
        <w:rPr>
          <w:rFonts w:hint="default" w:ascii="仿宋" w:hAnsi="仿宋" w:eastAsia="仿宋"/>
          <w:sz w:val="32"/>
          <w:szCs w:val="32"/>
          <w:lang w:val="en-US" w:eastAsia="zh-CN"/>
        </w:rPr>
        <w:t>习</w:t>
      </w:r>
      <w:r>
        <w:rPr>
          <w:rFonts w:hint="eastAsia" w:ascii="仿宋" w:hAnsi="仿宋" w:eastAsia="仿宋"/>
          <w:sz w:val="32"/>
          <w:szCs w:val="32"/>
          <w:lang w:val="en-US" w:eastAsia="zh-CN"/>
        </w:rPr>
        <w:t>、实习</w:t>
      </w:r>
      <w:r>
        <w:rPr>
          <w:rFonts w:hint="default" w:ascii="仿宋" w:hAnsi="仿宋" w:eastAsia="仿宋"/>
          <w:sz w:val="32"/>
          <w:szCs w:val="32"/>
          <w:lang w:val="en-US" w:eastAsia="zh-CN"/>
        </w:rPr>
        <w:t>带教任务，</w:t>
      </w:r>
      <w:r>
        <w:rPr>
          <w:rFonts w:hint="eastAsia" w:ascii="仿宋" w:hAnsi="仿宋" w:eastAsia="仿宋"/>
          <w:sz w:val="32"/>
          <w:szCs w:val="32"/>
          <w:lang w:val="en-US" w:eastAsia="zh-CN"/>
        </w:rPr>
        <w:t>有较丰富临床带教经验，擅长新生儿呼吸综合系统管理，主持并参与多项省级及校级教改项目。</w:t>
      </w:r>
    </w:p>
    <w:p w14:paraId="01135413">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其他带教师资：科室另有主治医师</w:t>
      </w:r>
      <w:r>
        <w:rPr>
          <w:rFonts w:hint="eastAsia" w:ascii="仿宋" w:hAnsi="仿宋" w:eastAsia="仿宋"/>
          <w:sz w:val="32"/>
          <w:szCs w:val="32"/>
          <w:lang w:val="en-US" w:eastAsia="zh-CN"/>
        </w:rPr>
        <w:t>3</w:t>
      </w:r>
      <w:r>
        <w:rPr>
          <w:rFonts w:hint="default" w:ascii="仿宋" w:hAnsi="仿宋" w:eastAsia="仿宋"/>
          <w:sz w:val="32"/>
          <w:szCs w:val="32"/>
          <w:lang w:val="en-US" w:eastAsia="zh-CN"/>
        </w:rPr>
        <w:t>名</w:t>
      </w:r>
      <w:r>
        <w:rPr>
          <w:rFonts w:hint="eastAsia" w:ascii="仿宋" w:hAnsi="仿宋" w:eastAsia="仿宋"/>
          <w:sz w:val="32"/>
          <w:szCs w:val="32"/>
          <w:lang w:val="en-US" w:eastAsia="zh-CN"/>
        </w:rPr>
        <w:t>和多名</w:t>
      </w:r>
      <w:bookmarkStart w:id="0" w:name="_GoBack"/>
      <w:bookmarkEnd w:id="0"/>
      <w:r>
        <w:rPr>
          <w:rFonts w:hint="eastAsia" w:ascii="仿宋" w:hAnsi="仿宋" w:eastAsia="仿宋"/>
          <w:sz w:val="32"/>
          <w:szCs w:val="32"/>
          <w:lang w:val="en-US" w:eastAsia="zh-CN"/>
        </w:rPr>
        <w:t>高年资主管护师</w:t>
      </w:r>
      <w:r>
        <w:rPr>
          <w:rFonts w:hint="default" w:ascii="仿宋" w:hAnsi="仿宋" w:eastAsia="仿宋"/>
          <w:sz w:val="32"/>
          <w:szCs w:val="32"/>
          <w:lang w:val="en-US" w:eastAsia="zh-CN"/>
        </w:rPr>
        <w:t>，均具有多年新生儿科临床工作经验及带教经历，在新生儿复苏、新生儿换血术、亚低温治疗、脑功能监测</w:t>
      </w:r>
      <w:r>
        <w:rPr>
          <w:rFonts w:hint="eastAsia" w:ascii="仿宋" w:hAnsi="仿宋" w:eastAsia="仿宋"/>
          <w:sz w:val="32"/>
          <w:szCs w:val="32"/>
          <w:lang w:val="en-US" w:eastAsia="zh-CN"/>
        </w:rPr>
        <w:t>、院感防控</w:t>
      </w:r>
      <w:r>
        <w:rPr>
          <w:rFonts w:hint="default" w:ascii="仿宋" w:hAnsi="仿宋" w:eastAsia="仿宋"/>
          <w:sz w:val="32"/>
          <w:szCs w:val="32"/>
          <w:lang w:val="en-US" w:eastAsia="zh-CN"/>
        </w:rPr>
        <w:t>等各亚专业方向具备带教能力。</w:t>
      </w:r>
    </w:p>
    <w:p w14:paraId="52403EEC">
      <w:p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科室带教师资均承担中山大学临床医学专业本科生理论课教学及见习、实习带教工作，多人次获评优秀带教老师称号，具有规范的带教流程和丰富的教学经验。</w:t>
      </w:r>
    </w:p>
    <w:p w14:paraId="71BF4EAF">
      <w:pPr>
        <w:ind w:left="0" w:leftChars="0" w:firstLine="0" w:firstLineChars="0"/>
        <w:jc w:val="center"/>
        <w:rPr>
          <w:rFonts w:hint="default" w:ascii="仿宋" w:hAnsi="仿宋" w:eastAsia="仿宋"/>
          <w:sz w:val="32"/>
          <w:szCs w:val="32"/>
          <w:lang w:val="en-US" w:eastAsia="zh-CN"/>
        </w:rPr>
      </w:pPr>
      <w:r>
        <w:rPr>
          <w:rFonts w:hint="default" w:ascii="仿宋" w:hAnsi="仿宋" w:eastAsia="仿宋"/>
          <w:sz w:val="32"/>
          <w:szCs w:val="32"/>
          <w:lang w:val="en-US" w:eastAsia="zh-CN"/>
        </w:rPr>
        <w:drawing>
          <wp:inline distT="0" distB="0" distL="114300" distR="114300">
            <wp:extent cx="4485640" cy="2988310"/>
            <wp:effectExtent l="0" t="0" r="10160" b="8890"/>
            <wp:docPr id="3" name="图片 3" descr="/private/var/folders/81/s_v3tvvj0n98vbq211xgr_s40000gn/T/com.kingsoft.wpsoffice.mac/picturecompress_2026072418301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rivate/var/folders/81/s_v3tvvj0n98vbq211xgr_s40000gn/T/com.kingsoft.wpsoffice.mac/picturecompress_20260724183011/output_1.jpgoutput_1"/>
                    <pic:cNvPicPr>
                      <a:picLocks noChangeAspect="1"/>
                    </pic:cNvPicPr>
                  </pic:nvPicPr>
                  <pic:blipFill>
                    <a:blip r:embed="rId6"/>
                    <a:stretch>
                      <a:fillRect/>
                    </a:stretch>
                  </pic:blipFill>
                  <pic:spPr>
                    <a:xfrm>
                      <a:off x="0" y="0"/>
                      <a:ext cx="4485640" cy="2988310"/>
                    </a:xfrm>
                    <a:prstGeom prst="rect">
                      <a:avLst/>
                    </a:prstGeom>
                  </pic:spPr>
                </pic:pic>
              </a:graphicData>
            </a:graphic>
          </wp:inline>
        </w:drawing>
      </w:r>
    </w:p>
    <w:p w14:paraId="08399596">
      <w:pPr>
        <w:numPr>
          <w:ilvl w:val="0"/>
          <w:numId w:val="1"/>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培训目标</w:t>
      </w:r>
    </w:p>
    <w:p w14:paraId="28B024B1">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（一）</w:t>
      </w:r>
      <w:r>
        <w:rPr>
          <w:rFonts w:hint="default" w:ascii="仿宋" w:hAnsi="仿宋" w:eastAsia="仿宋"/>
          <w:sz w:val="32"/>
          <w:szCs w:val="32"/>
          <w:lang w:val="en-US" w:eastAsia="zh-CN"/>
        </w:rPr>
        <w:t>总体目标：通过系统化、专业化的研修培训，使学员掌握新生儿科早产儿精细化管理与急危重症综合管理的核心知识与实践技能，提升专科疾病诊疗水平，增强临床带教与科研设计能力，为各单位培养具备较高专科管理水平的骨干人才。</w:t>
      </w:r>
    </w:p>
    <w:p w14:paraId="1C0DA501">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（二）</w:t>
      </w:r>
      <w:r>
        <w:rPr>
          <w:rFonts w:hint="default" w:ascii="仿宋" w:hAnsi="仿宋" w:eastAsia="仿宋"/>
          <w:sz w:val="32"/>
          <w:szCs w:val="32"/>
          <w:lang w:val="en-US" w:eastAsia="zh-CN"/>
        </w:rPr>
        <w:t>分层目标：</w:t>
      </w:r>
    </w:p>
    <w:p w14:paraId="45FA2E48">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1. </w:t>
      </w:r>
      <w:r>
        <w:rPr>
          <w:rFonts w:hint="default" w:ascii="仿宋" w:hAnsi="仿宋" w:eastAsia="仿宋"/>
          <w:sz w:val="32"/>
          <w:szCs w:val="32"/>
          <w:lang w:val="en-US" w:eastAsia="zh-CN"/>
        </w:rPr>
        <w:t>3</w:t>
      </w:r>
      <w:r>
        <w:rPr>
          <w:rFonts w:hint="eastAsia" w:ascii="仿宋" w:hAnsi="仿宋" w:eastAsia="仿宋"/>
          <w:sz w:val="32"/>
          <w:szCs w:val="32"/>
          <w:lang w:val="en-US" w:eastAsia="zh-CN"/>
        </w:rPr>
        <w:t>个</w:t>
      </w:r>
      <w:r>
        <w:rPr>
          <w:rFonts w:hint="default" w:ascii="仿宋" w:hAnsi="仿宋" w:eastAsia="仿宋"/>
          <w:sz w:val="32"/>
          <w:szCs w:val="32"/>
          <w:lang w:val="en-US" w:eastAsia="zh-CN"/>
        </w:rPr>
        <w:t>月研修：</w:t>
      </w:r>
    </w:p>
    <w:p w14:paraId="57C80EBA">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（1）</w:t>
      </w:r>
      <w:r>
        <w:rPr>
          <w:rFonts w:hint="default" w:ascii="仿宋" w:hAnsi="仿宋" w:eastAsia="仿宋"/>
          <w:sz w:val="32"/>
          <w:szCs w:val="32"/>
          <w:lang w:val="en-US" w:eastAsia="zh-CN"/>
        </w:rPr>
        <w:t>新生儿科疾病的诊疗规范。</w:t>
      </w:r>
    </w:p>
    <w:p w14:paraId="0E215617">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（2）</w:t>
      </w:r>
      <w:r>
        <w:rPr>
          <w:rFonts w:hint="default" w:ascii="仿宋" w:hAnsi="仿宋" w:eastAsia="仿宋"/>
          <w:sz w:val="32"/>
          <w:szCs w:val="32"/>
          <w:lang w:val="en-US" w:eastAsia="zh-CN"/>
        </w:rPr>
        <w:t>学习各种新生儿专科技术：新生儿复苏术、脐静脉置管术、新生儿气管插管术、新生儿呼吸支持、新生儿换血术、床边视频脑功能监护、床边无创心功能监测、新生儿疼痛管理等。</w:t>
      </w:r>
    </w:p>
    <w:p w14:paraId="229DE969">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（3）</w:t>
      </w:r>
      <w:r>
        <w:rPr>
          <w:rFonts w:hint="default" w:ascii="仿宋" w:hAnsi="仿宋" w:eastAsia="仿宋"/>
          <w:sz w:val="32"/>
          <w:szCs w:val="32"/>
          <w:lang w:val="en-US" w:eastAsia="zh-CN"/>
        </w:rPr>
        <w:t>学习各种新生儿常见疾病诊疗常规及新进展：新生儿黄疸 、新生儿窒息、新生儿缺氧缺血性脑病、新生儿败血症、早产儿系统管理等。</w:t>
      </w:r>
    </w:p>
    <w:p w14:paraId="1A4966DB">
      <w:pPr>
        <w:ind w:firstLine="640" w:firstLineChars="200"/>
        <w:rPr>
          <w:rFonts w:hint="default" w:ascii="仿宋" w:hAnsi="仿宋" w:eastAsia="仿宋"/>
          <w:sz w:val="32"/>
          <w:szCs w:val="32"/>
          <w:lang w:val="en-US" w:eastAsia="zh-CN"/>
        </w:rPr>
      </w:pPr>
    </w:p>
    <w:p w14:paraId="6774AA13">
      <w:pPr>
        <w:numPr>
          <w:ilvl w:val="0"/>
          <w:numId w:val="2"/>
        </w:numPr>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6</w:t>
      </w:r>
      <w:r>
        <w:rPr>
          <w:rFonts w:hint="eastAsia" w:ascii="仿宋" w:hAnsi="仿宋" w:eastAsia="仿宋"/>
          <w:sz w:val="32"/>
          <w:szCs w:val="32"/>
          <w:lang w:val="en-US" w:eastAsia="zh-CN"/>
        </w:rPr>
        <w:t>个</w:t>
      </w:r>
      <w:r>
        <w:rPr>
          <w:rFonts w:hint="default" w:ascii="仿宋" w:hAnsi="仿宋" w:eastAsia="仿宋"/>
          <w:sz w:val="32"/>
          <w:szCs w:val="32"/>
          <w:lang w:val="en-US" w:eastAsia="zh-CN"/>
        </w:rPr>
        <w:t>月研修：</w:t>
      </w:r>
    </w:p>
    <w:p w14:paraId="75B9F922">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（1）新生儿科疾病的诊疗规范。 </w:t>
      </w:r>
    </w:p>
    <w:p w14:paraId="3534312E">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（2）学习各种新生儿专科技术：新生儿复苏术、脐 静 脉置管术、PICC术、新生儿气管插管术、新生儿呼吸支持、新生儿换血术、床边视频脑功能监护、床边无创心功能监测、新生儿疼痛管理等。</w:t>
      </w:r>
    </w:p>
    <w:p w14:paraId="10C45AAC">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（3）学习各种新生儿常见疾病诊疗常规及新进展：新生儿黄疸、新生儿窒息、新生儿缺氧缺血性脑病、新生儿败血症、早产儿系统管理、新生儿营养管理等。</w:t>
      </w:r>
    </w:p>
    <w:p w14:paraId="3BDAA20B">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w:t>
      </w:r>
      <w:r>
        <w:rPr>
          <w:rFonts w:hint="default" w:ascii="仿宋" w:hAnsi="仿宋" w:eastAsia="仿宋"/>
          <w:sz w:val="32"/>
          <w:szCs w:val="32"/>
          <w:lang w:val="en-US" w:eastAsia="zh-CN"/>
        </w:rPr>
        <w:t>具备初步的临床带教能力和科研设计能力</w:t>
      </w:r>
    </w:p>
    <w:p w14:paraId="33577747">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（5）</w:t>
      </w:r>
      <w:r>
        <w:rPr>
          <w:rFonts w:hint="default" w:ascii="仿宋" w:hAnsi="仿宋" w:eastAsia="仿宋"/>
          <w:sz w:val="32"/>
          <w:szCs w:val="32"/>
          <w:lang w:val="en-US" w:eastAsia="zh-CN"/>
        </w:rPr>
        <w:t>完成1篇文献综述或病例报告</w:t>
      </w:r>
    </w:p>
    <w:p w14:paraId="31C10236">
      <w:p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五、培训方案</w:t>
      </w:r>
    </w:p>
    <w:p w14:paraId="12D20A42">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研修时长</w:t>
      </w:r>
    </w:p>
    <w:p w14:paraId="54A7552C">
      <w:pPr>
        <w:numPr>
          <w:ilvl w:val="0"/>
          <w:numId w:val="0"/>
        </w:numPr>
        <w:spacing w:line="560" w:lineRule="exact"/>
        <w:ind w:firstLine="640" w:firstLineChars="200"/>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设置3个月和6个月两种学制，学员可根据自身基础和单位需求选择。</w:t>
      </w:r>
    </w:p>
    <w:p w14:paraId="7E75FB44">
      <w:pPr>
        <w:numPr>
          <w:ilvl w:val="0"/>
          <w:numId w:val="0"/>
        </w:numPr>
        <w:spacing w:line="560" w:lineRule="exact"/>
        <w:rPr>
          <w:rFonts w:hint="eastAsia" w:ascii="仿宋_GB2312" w:hAnsi="仿宋_GB2312" w:eastAsia="仿宋_GB2312" w:cs="仿宋_GB2312"/>
          <w:b w:val="0"/>
          <w:bCs w:val="0"/>
          <w:sz w:val="32"/>
          <w:szCs w:val="32"/>
          <w:lang w:val="en-US" w:eastAsia="zh-CN"/>
        </w:rPr>
      </w:pPr>
    </w:p>
    <w:p w14:paraId="06195281">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学习内容/</w:t>
      </w:r>
      <w:r>
        <w:rPr>
          <w:rFonts w:hint="eastAsia" w:ascii="仿宋" w:hAnsi="仿宋" w:eastAsia="仿宋"/>
          <w:sz w:val="32"/>
          <w:szCs w:val="32"/>
          <w:lang w:val="en-US" w:eastAsia="zh-CN"/>
        </w:rPr>
        <w:t>课程设置（理论课程+临床实践+技能训练）</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480"/>
        <w:gridCol w:w="4976"/>
        <w:gridCol w:w="895"/>
      </w:tblGrid>
      <w:tr w14:paraId="718A6581">
        <w:tc>
          <w:tcPr>
            <w:tcW w:w="1171" w:type="dxa"/>
          </w:tcPr>
          <w:p w14:paraId="4148EAA8">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授课人姓名</w:t>
            </w:r>
          </w:p>
        </w:tc>
        <w:tc>
          <w:tcPr>
            <w:tcW w:w="1480" w:type="dxa"/>
          </w:tcPr>
          <w:p w14:paraId="17828711">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职称</w:t>
            </w:r>
          </w:p>
        </w:tc>
        <w:tc>
          <w:tcPr>
            <w:tcW w:w="4976" w:type="dxa"/>
          </w:tcPr>
          <w:p w14:paraId="70D8EF86">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课程</w:t>
            </w:r>
          </w:p>
        </w:tc>
        <w:tc>
          <w:tcPr>
            <w:tcW w:w="895" w:type="dxa"/>
          </w:tcPr>
          <w:p w14:paraId="588FF753">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学时数</w:t>
            </w:r>
          </w:p>
        </w:tc>
      </w:tr>
      <w:tr w14:paraId="521FF1ED">
        <w:trPr>
          <w:trHeight w:val="1442" w:hRule="atLeast"/>
        </w:trPr>
        <w:tc>
          <w:tcPr>
            <w:tcW w:w="1171" w:type="dxa"/>
            <w:vAlign w:val="center"/>
          </w:tcPr>
          <w:p w14:paraId="197CFCB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房晓祎</w:t>
            </w:r>
          </w:p>
        </w:tc>
        <w:tc>
          <w:tcPr>
            <w:tcW w:w="1480" w:type="dxa"/>
            <w:vAlign w:val="center"/>
          </w:tcPr>
          <w:p w14:paraId="3A9998D6">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主任医师</w:t>
            </w:r>
          </w:p>
        </w:tc>
        <w:tc>
          <w:tcPr>
            <w:tcW w:w="4976" w:type="dxa"/>
            <w:vAlign w:val="center"/>
          </w:tcPr>
          <w:p w14:paraId="23778555">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入科教育、新生儿病史采集与病历书写规范</w:t>
            </w:r>
          </w:p>
        </w:tc>
        <w:tc>
          <w:tcPr>
            <w:tcW w:w="895" w:type="dxa"/>
            <w:vAlign w:val="center"/>
          </w:tcPr>
          <w:p w14:paraId="33779AC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161B9BBF">
        <w:tc>
          <w:tcPr>
            <w:tcW w:w="1171" w:type="dxa"/>
          </w:tcPr>
          <w:p w14:paraId="48EE794E">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李淼</w:t>
            </w:r>
          </w:p>
        </w:tc>
        <w:tc>
          <w:tcPr>
            <w:tcW w:w="1480" w:type="dxa"/>
          </w:tcPr>
          <w:p w14:paraId="1E9D5546">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6AD9A3F4">
            <w:pPr>
              <w:keepNext w:val="0"/>
              <w:keepLines w:val="0"/>
              <w:widowControl/>
              <w:suppressLineNumbers w:val="0"/>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新生儿复苏理论与实操</w:t>
            </w:r>
          </w:p>
        </w:tc>
        <w:tc>
          <w:tcPr>
            <w:tcW w:w="895" w:type="dxa"/>
          </w:tcPr>
          <w:p w14:paraId="0E32168B">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34EC5B95">
        <w:tc>
          <w:tcPr>
            <w:tcW w:w="1171" w:type="dxa"/>
          </w:tcPr>
          <w:p w14:paraId="72F2E2DB">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房晓祎</w:t>
            </w:r>
          </w:p>
        </w:tc>
        <w:tc>
          <w:tcPr>
            <w:tcW w:w="1480" w:type="dxa"/>
          </w:tcPr>
          <w:p w14:paraId="6917AAA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主任医师</w:t>
            </w:r>
          </w:p>
        </w:tc>
        <w:tc>
          <w:tcPr>
            <w:tcW w:w="4976" w:type="dxa"/>
          </w:tcPr>
          <w:p w14:paraId="736660E3">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新生儿呼吸支持策略</w:t>
            </w:r>
          </w:p>
        </w:tc>
        <w:tc>
          <w:tcPr>
            <w:tcW w:w="895" w:type="dxa"/>
          </w:tcPr>
          <w:p w14:paraId="2E150F2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2D2D122E">
        <w:tc>
          <w:tcPr>
            <w:tcW w:w="1171" w:type="dxa"/>
          </w:tcPr>
          <w:p w14:paraId="1C32BB1B">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李淼</w:t>
            </w:r>
          </w:p>
        </w:tc>
        <w:tc>
          <w:tcPr>
            <w:tcW w:w="1480" w:type="dxa"/>
          </w:tcPr>
          <w:p w14:paraId="1FBE8998">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26A0372E">
            <w:pPr>
              <w:keepNext w:val="0"/>
              <w:keepLines w:val="0"/>
              <w:widowControl/>
              <w:suppressLineNumbers w:val="0"/>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新生儿脐静脉置管术</w:t>
            </w:r>
          </w:p>
        </w:tc>
        <w:tc>
          <w:tcPr>
            <w:tcW w:w="895" w:type="dxa"/>
          </w:tcPr>
          <w:p w14:paraId="6DD1DD17">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06BFAEF5">
        <w:tc>
          <w:tcPr>
            <w:tcW w:w="1171" w:type="dxa"/>
          </w:tcPr>
          <w:p w14:paraId="0B31F0DD">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张霭润</w:t>
            </w:r>
          </w:p>
        </w:tc>
        <w:tc>
          <w:tcPr>
            <w:tcW w:w="1480" w:type="dxa"/>
          </w:tcPr>
          <w:p w14:paraId="75D52EF9">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53250AB3">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新生儿亚低温治疗</w:t>
            </w:r>
          </w:p>
        </w:tc>
        <w:tc>
          <w:tcPr>
            <w:tcW w:w="895" w:type="dxa"/>
          </w:tcPr>
          <w:p w14:paraId="2F03E1F6">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6A3AD820">
        <w:tc>
          <w:tcPr>
            <w:tcW w:w="1171" w:type="dxa"/>
          </w:tcPr>
          <w:p w14:paraId="5DFE2519">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张霭润</w:t>
            </w:r>
          </w:p>
        </w:tc>
        <w:tc>
          <w:tcPr>
            <w:tcW w:w="1480" w:type="dxa"/>
          </w:tcPr>
          <w:p w14:paraId="172C5EB4">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63B04DC6">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新生儿高胆红素血症的诊疗规范与新生儿换血术</w:t>
            </w:r>
          </w:p>
        </w:tc>
        <w:tc>
          <w:tcPr>
            <w:tcW w:w="895" w:type="dxa"/>
          </w:tcPr>
          <w:p w14:paraId="041B23E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19F4EC00">
        <w:tc>
          <w:tcPr>
            <w:tcW w:w="1171" w:type="dxa"/>
          </w:tcPr>
          <w:p w14:paraId="512C0B87">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邓迪</w:t>
            </w:r>
          </w:p>
        </w:tc>
        <w:tc>
          <w:tcPr>
            <w:tcW w:w="1480" w:type="dxa"/>
          </w:tcPr>
          <w:p w14:paraId="1292654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住院医师</w:t>
            </w:r>
          </w:p>
        </w:tc>
        <w:tc>
          <w:tcPr>
            <w:tcW w:w="4976" w:type="dxa"/>
          </w:tcPr>
          <w:p w14:paraId="2EBEF5F8">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新生儿败血症与感染性休克管理</w:t>
            </w:r>
          </w:p>
        </w:tc>
        <w:tc>
          <w:tcPr>
            <w:tcW w:w="895" w:type="dxa"/>
          </w:tcPr>
          <w:p w14:paraId="1B024F65">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5B7C0863">
        <w:tc>
          <w:tcPr>
            <w:tcW w:w="1171" w:type="dxa"/>
          </w:tcPr>
          <w:p w14:paraId="5A95293B">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李嘉鸿</w:t>
            </w:r>
          </w:p>
        </w:tc>
        <w:tc>
          <w:tcPr>
            <w:tcW w:w="1480" w:type="dxa"/>
          </w:tcPr>
          <w:p w14:paraId="05340F95">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1CB5E7A6">
            <w:pPr>
              <w:keepNext w:val="0"/>
              <w:keepLines w:val="0"/>
              <w:widowControl/>
              <w:suppressLineNumbers w:val="0"/>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新生儿疼痛管理</w:t>
            </w:r>
          </w:p>
        </w:tc>
        <w:tc>
          <w:tcPr>
            <w:tcW w:w="895" w:type="dxa"/>
          </w:tcPr>
          <w:p w14:paraId="66B308B2">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40DC4506">
        <w:tc>
          <w:tcPr>
            <w:tcW w:w="1171" w:type="dxa"/>
          </w:tcPr>
          <w:p w14:paraId="17169044">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王启闯</w:t>
            </w:r>
          </w:p>
        </w:tc>
        <w:tc>
          <w:tcPr>
            <w:tcW w:w="1480" w:type="dxa"/>
          </w:tcPr>
          <w:p w14:paraId="4AEB349D">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399FF6A0">
            <w:pPr>
              <w:keepNext w:val="0"/>
              <w:keepLines w:val="0"/>
              <w:widowControl/>
              <w:suppressLineNumbers w:val="0"/>
              <w:spacing w:line="240" w:lineRule="auto"/>
              <w:jc w:val="center"/>
              <w:rPr>
                <w:rFonts w:hint="default" w:ascii="仿宋_GB2312" w:hAnsi="仿宋_GB2312" w:eastAsia="仿宋_GB2312" w:cs="仿宋_GB2312"/>
                <w:i w:val="0"/>
                <w:iCs w:val="0"/>
                <w:caps w:val="0"/>
                <w:color w:val="auto"/>
                <w:spacing w:val="0"/>
                <w:kern w:val="0"/>
                <w:sz w:val="30"/>
                <w:szCs w:val="30"/>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新生儿无创心功能监测</w:t>
            </w:r>
          </w:p>
        </w:tc>
        <w:tc>
          <w:tcPr>
            <w:tcW w:w="895" w:type="dxa"/>
          </w:tcPr>
          <w:p w14:paraId="57A3946E">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233BD366">
        <w:tc>
          <w:tcPr>
            <w:tcW w:w="1171" w:type="dxa"/>
          </w:tcPr>
          <w:p w14:paraId="30FF3E8F">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李嘉鸿</w:t>
            </w:r>
          </w:p>
        </w:tc>
        <w:tc>
          <w:tcPr>
            <w:tcW w:w="1480" w:type="dxa"/>
          </w:tcPr>
          <w:p w14:paraId="5D8DE026">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239B2BA8">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新生儿肠内与肠外营养支持</w:t>
            </w:r>
          </w:p>
        </w:tc>
        <w:tc>
          <w:tcPr>
            <w:tcW w:w="895" w:type="dxa"/>
          </w:tcPr>
          <w:p w14:paraId="51960C6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21DED862">
        <w:tc>
          <w:tcPr>
            <w:tcW w:w="1171" w:type="dxa"/>
          </w:tcPr>
          <w:p w14:paraId="17254A98">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王启闯</w:t>
            </w:r>
          </w:p>
        </w:tc>
        <w:tc>
          <w:tcPr>
            <w:tcW w:w="1480" w:type="dxa"/>
          </w:tcPr>
          <w:p w14:paraId="77FB23A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763BA907">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NICU医院感染防控与抗生素管理</w:t>
            </w:r>
          </w:p>
        </w:tc>
        <w:tc>
          <w:tcPr>
            <w:tcW w:w="895" w:type="dxa"/>
          </w:tcPr>
          <w:p w14:paraId="6D39561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07277F4B">
        <w:tc>
          <w:tcPr>
            <w:tcW w:w="1171" w:type="dxa"/>
          </w:tcPr>
          <w:p w14:paraId="2AE05532">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房晓祎</w:t>
            </w:r>
          </w:p>
        </w:tc>
        <w:tc>
          <w:tcPr>
            <w:tcW w:w="1480" w:type="dxa"/>
          </w:tcPr>
          <w:p w14:paraId="28DE4A05">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主任医师</w:t>
            </w:r>
          </w:p>
        </w:tc>
        <w:tc>
          <w:tcPr>
            <w:tcW w:w="4976" w:type="dxa"/>
          </w:tcPr>
          <w:p w14:paraId="310D99BE">
            <w:pPr>
              <w:keepNext w:val="0"/>
              <w:keepLines w:val="0"/>
              <w:widowControl/>
              <w:suppressLineNumbers w:val="0"/>
              <w:spacing w:line="240" w:lineRule="auto"/>
              <w:jc w:val="center"/>
              <w:rPr>
                <w:rFonts w:hint="default" w:ascii="仿宋_GB2312" w:hAnsi="仿宋_GB2312" w:eastAsia="仿宋_GB2312" w:cs="仿宋_GB2312"/>
                <w:i w:val="0"/>
                <w:iCs w:val="0"/>
                <w:caps w:val="0"/>
                <w:color w:val="auto"/>
                <w:spacing w:val="0"/>
                <w:kern w:val="0"/>
                <w:sz w:val="30"/>
                <w:szCs w:val="30"/>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新生儿高频通气（进阶）</w:t>
            </w:r>
          </w:p>
        </w:tc>
        <w:tc>
          <w:tcPr>
            <w:tcW w:w="895" w:type="dxa"/>
          </w:tcPr>
          <w:p w14:paraId="1C5241E3">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545611BC">
        <w:tc>
          <w:tcPr>
            <w:tcW w:w="1171" w:type="dxa"/>
          </w:tcPr>
          <w:p w14:paraId="47616C77">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李管明</w:t>
            </w:r>
          </w:p>
        </w:tc>
        <w:tc>
          <w:tcPr>
            <w:tcW w:w="1480" w:type="dxa"/>
          </w:tcPr>
          <w:p w14:paraId="027982FE">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4E043905">
            <w:pPr>
              <w:keepNext w:val="0"/>
              <w:keepLines w:val="0"/>
              <w:widowControl/>
              <w:suppressLineNumbers w:val="0"/>
              <w:spacing w:line="240" w:lineRule="auto"/>
              <w:jc w:val="center"/>
              <w:rPr>
                <w:rFonts w:hint="default" w:ascii="仿宋_GB2312" w:hAnsi="仿宋_GB2312" w:eastAsia="仿宋_GB2312" w:cs="仿宋_GB2312"/>
                <w:i w:val="0"/>
                <w:iCs w:val="0"/>
                <w:caps w:val="0"/>
                <w:color w:val="auto"/>
                <w:spacing w:val="0"/>
                <w:kern w:val="0"/>
                <w:sz w:val="30"/>
                <w:szCs w:val="30"/>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产房管理——黄金1小时</w:t>
            </w:r>
          </w:p>
        </w:tc>
        <w:tc>
          <w:tcPr>
            <w:tcW w:w="895" w:type="dxa"/>
          </w:tcPr>
          <w:p w14:paraId="3A2A7B9C">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08B95317">
        <w:tc>
          <w:tcPr>
            <w:tcW w:w="1171" w:type="dxa"/>
          </w:tcPr>
          <w:p w14:paraId="567386F3">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张霭润</w:t>
            </w:r>
          </w:p>
        </w:tc>
        <w:tc>
          <w:tcPr>
            <w:tcW w:w="1480" w:type="dxa"/>
          </w:tcPr>
          <w:p w14:paraId="5C6BF239">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4CF8696E">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支气管肺发育不良的综合管理（进阶）</w:t>
            </w:r>
          </w:p>
        </w:tc>
        <w:tc>
          <w:tcPr>
            <w:tcW w:w="895" w:type="dxa"/>
          </w:tcPr>
          <w:p w14:paraId="7633703B">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2F08BFEE">
        <w:tc>
          <w:tcPr>
            <w:tcW w:w="1171" w:type="dxa"/>
          </w:tcPr>
          <w:p w14:paraId="782FDD92">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李淼</w:t>
            </w:r>
          </w:p>
        </w:tc>
        <w:tc>
          <w:tcPr>
            <w:tcW w:w="1480" w:type="dxa"/>
          </w:tcPr>
          <w:p w14:paraId="73E29D1C">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08E57FAA">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早产儿出院后随访与生长发育监测体系（进阶）</w:t>
            </w:r>
          </w:p>
        </w:tc>
        <w:tc>
          <w:tcPr>
            <w:tcW w:w="895" w:type="dxa"/>
          </w:tcPr>
          <w:p w14:paraId="5C3E1FC5">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3477F079">
        <w:tc>
          <w:tcPr>
            <w:tcW w:w="1171" w:type="dxa"/>
          </w:tcPr>
          <w:p w14:paraId="330E3BE7">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张霭润</w:t>
            </w:r>
          </w:p>
        </w:tc>
        <w:tc>
          <w:tcPr>
            <w:tcW w:w="1480" w:type="dxa"/>
          </w:tcPr>
          <w:p w14:paraId="3C8942C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33FFA61D">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新生儿脑功能监测（进阶）</w:t>
            </w:r>
          </w:p>
        </w:tc>
        <w:tc>
          <w:tcPr>
            <w:tcW w:w="895" w:type="dxa"/>
          </w:tcPr>
          <w:p w14:paraId="4337C431">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5BDACBC4">
        <w:tc>
          <w:tcPr>
            <w:tcW w:w="1171" w:type="dxa"/>
          </w:tcPr>
          <w:p w14:paraId="414C91A8">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莫少芝</w:t>
            </w:r>
          </w:p>
        </w:tc>
        <w:tc>
          <w:tcPr>
            <w:tcW w:w="1480" w:type="dxa"/>
          </w:tcPr>
          <w:p w14:paraId="67CCF554">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主管护师</w:t>
            </w:r>
          </w:p>
        </w:tc>
        <w:tc>
          <w:tcPr>
            <w:tcW w:w="4976" w:type="dxa"/>
          </w:tcPr>
          <w:p w14:paraId="192BAA08">
            <w:pPr>
              <w:keepNext w:val="0"/>
              <w:keepLines w:val="0"/>
              <w:widowControl/>
              <w:suppressLineNumbers w:val="0"/>
              <w:spacing w:line="240" w:lineRule="auto"/>
              <w:jc w:val="center"/>
              <w:rPr>
                <w:rFonts w:hint="default" w:ascii="仿宋_GB2312" w:hAnsi="仿宋_GB2312" w:eastAsia="仿宋_GB2312" w:cs="仿宋_GB2312"/>
                <w:i w:val="0"/>
                <w:iCs w:val="0"/>
                <w:caps w:val="0"/>
                <w:color w:val="auto"/>
                <w:spacing w:val="0"/>
                <w:kern w:val="0"/>
                <w:sz w:val="30"/>
                <w:szCs w:val="30"/>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新生儿PICC术</w:t>
            </w:r>
          </w:p>
        </w:tc>
        <w:tc>
          <w:tcPr>
            <w:tcW w:w="895" w:type="dxa"/>
          </w:tcPr>
          <w:p w14:paraId="6B1A2BEA">
            <w:pPr>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2866A29D">
        <w:tc>
          <w:tcPr>
            <w:tcW w:w="1171" w:type="dxa"/>
          </w:tcPr>
          <w:p w14:paraId="6A99A70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李嘉鸿</w:t>
            </w:r>
          </w:p>
        </w:tc>
        <w:tc>
          <w:tcPr>
            <w:tcW w:w="1480" w:type="dxa"/>
          </w:tcPr>
          <w:p w14:paraId="099B280E">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5A8A279C">
            <w:pPr>
              <w:keepNext w:val="0"/>
              <w:keepLines w:val="0"/>
              <w:widowControl/>
              <w:suppressLineNumbers w:val="0"/>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新生儿持续肺动脉高压的识别与管理（进阶）</w:t>
            </w:r>
          </w:p>
        </w:tc>
        <w:tc>
          <w:tcPr>
            <w:tcW w:w="895" w:type="dxa"/>
          </w:tcPr>
          <w:p w14:paraId="2704AE8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450C2810">
        <w:tc>
          <w:tcPr>
            <w:tcW w:w="1171" w:type="dxa"/>
          </w:tcPr>
          <w:p w14:paraId="56F9AA5E">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王启闯</w:t>
            </w:r>
          </w:p>
        </w:tc>
        <w:tc>
          <w:tcPr>
            <w:tcW w:w="1480" w:type="dxa"/>
          </w:tcPr>
          <w:p w14:paraId="2804DE57">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35C5B892">
            <w:pPr>
              <w:keepNext w:val="0"/>
              <w:keepLines w:val="0"/>
              <w:widowControl/>
              <w:suppressLineNumbers w:val="0"/>
              <w:spacing w:line="240" w:lineRule="auto"/>
              <w:jc w:val="cente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早产儿hsPDA的综合管理（进阶）</w:t>
            </w:r>
          </w:p>
        </w:tc>
        <w:tc>
          <w:tcPr>
            <w:tcW w:w="895" w:type="dxa"/>
          </w:tcPr>
          <w:p w14:paraId="294F8AB5">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54C5FC62">
        <w:tc>
          <w:tcPr>
            <w:tcW w:w="1171" w:type="dxa"/>
          </w:tcPr>
          <w:p w14:paraId="35CDE9F3">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房晓祎</w:t>
            </w:r>
          </w:p>
        </w:tc>
        <w:tc>
          <w:tcPr>
            <w:tcW w:w="1480" w:type="dxa"/>
          </w:tcPr>
          <w:p w14:paraId="5774898D">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主任医师</w:t>
            </w:r>
          </w:p>
        </w:tc>
        <w:tc>
          <w:tcPr>
            <w:tcW w:w="4976" w:type="dxa"/>
          </w:tcPr>
          <w:p w14:paraId="7720951D">
            <w:pPr>
              <w:keepNext w:val="0"/>
              <w:keepLines w:val="0"/>
              <w:widowControl/>
              <w:suppressLineNumbers w:val="0"/>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临床研究设计基础与文献综述撰写（进阶）</w:t>
            </w:r>
          </w:p>
        </w:tc>
        <w:tc>
          <w:tcPr>
            <w:tcW w:w="895" w:type="dxa"/>
          </w:tcPr>
          <w:p w14:paraId="5184CF4A">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r w14:paraId="7517C4DB">
        <w:tc>
          <w:tcPr>
            <w:tcW w:w="1171" w:type="dxa"/>
          </w:tcPr>
          <w:p w14:paraId="78AD5352">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李管明</w:t>
            </w:r>
          </w:p>
        </w:tc>
        <w:tc>
          <w:tcPr>
            <w:tcW w:w="1480" w:type="dxa"/>
          </w:tcPr>
          <w:p w14:paraId="73ED5F83">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主治医师</w:t>
            </w:r>
          </w:p>
        </w:tc>
        <w:tc>
          <w:tcPr>
            <w:tcW w:w="4976" w:type="dxa"/>
          </w:tcPr>
          <w:p w14:paraId="27CD9ACF">
            <w:pPr>
              <w:keepNext w:val="0"/>
              <w:keepLines w:val="0"/>
              <w:widowControl/>
              <w:suppressLineNumbers w:val="0"/>
              <w:spacing w:line="240" w:lineRule="auto"/>
              <w:jc w:val="center"/>
              <w:rPr>
                <w:rFonts w:hint="default"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i w:val="0"/>
                <w:iCs w:val="0"/>
                <w:caps w:val="0"/>
                <w:color w:val="auto"/>
                <w:spacing w:val="0"/>
                <w:kern w:val="0"/>
                <w:sz w:val="30"/>
                <w:szCs w:val="30"/>
                <w:u w:val="none"/>
                <w:shd w:val="clear" w:fill="FFFFFF"/>
                <w:lang w:val="en-US" w:eastAsia="zh-CN" w:bidi="ar"/>
              </w:rPr>
              <w:t>临床教学查房与小讲课的组织与实施（进阶）</w:t>
            </w:r>
          </w:p>
        </w:tc>
        <w:tc>
          <w:tcPr>
            <w:tcW w:w="895" w:type="dxa"/>
          </w:tcPr>
          <w:p w14:paraId="20ECA7B3">
            <w:pPr>
              <w:spacing w:line="240" w:lineRule="auto"/>
              <w:jc w:val="center"/>
              <w:rPr>
                <w:rFonts w:hint="eastAsia" w:ascii="仿宋_GB2312" w:hAnsi="仿宋_GB2312" w:eastAsia="仿宋_GB2312" w:cs="仿宋_GB2312"/>
                <w:color w:val="auto"/>
                <w:sz w:val="30"/>
                <w:szCs w:val="30"/>
                <w:vertAlign w:val="baseline"/>
                <w:lang w:val="en-US" w:eastAsia="zh-CN"/>
              </w:rPr>
            </w:pPr>
            <w:r>
              <w:rPr>
                <w:rFonts w:hint="eastAsia" w:ascii="仿宋_GB2312" w:hAnsi="仿宋_GB2312" w:eastAsia="仿宋_GB2312" w:cs="仿宋_GB2312"/>
                <w:color w:val="auto"/>
                <w:sz w:val="30"/>
                <w:szCs w:val="30"/>
                <w:vertAlign w:val="baseline"/>
                <w:lang w:val="en-US" w:eastAsia="zh-CN"/>
              </w:rPr>
              <w:t>2</w:t>
            </w:r>
          </w:p>
        </w:tc>
      </w:tr>
    </w:tbl>
    <w:p w14:paraId="07264190">
      <w:pPr>
        <w:numPr>
          <w:ilvl w:val="0"/>
          <w:numId w:val="0"/>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临床实践：</w:t>
      </w:r>
    </w:p>
    <w:p w14:paraId="3C9EAF6C">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default" w:ascii="仿宋_GB2312" w:hAnsi="仿宋_GB2312" w:eastAsia="仿宋_GB2312" w:cs="仿宋_GB2312"/>
          <w:b w:val="0"/>
          <w:bCs w:val="0"/>
          <w:sz w:val="32"/>
          <w:szCs w:val="32"/>
          <w:lang w:val="en-US" w:eastAsia="zh-CN"/>
        </w:rPr>
        <w:t>参与科室日常医疗查房、病例讨论及会诊</w:t>
      </w:r>
      <w:r>
        <w:rPr>
          <w:rFonts w:hint="eastAsia" w:ascii="仿宋_GB2312" w:hAnsi="仿宋_GB2312" w:eastAsia="仿宋_GB2312" w:cs="仿宋_GB2312"/>
          <w:b w:val="0"/>
          <w:bCs w:val="0"/>
          <w:sz w:val="32"/>
          <w:szCs w:val="32"/>
          <w:lang w:val="en-US" w:eastAsia="zh-CN"/>
        </w:rPr>
        <w:t>；</w:t>
      </w:r>
    </w:p>
    <w:p w14:paraId="6395FE4A">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default" w:ascii="仿宋_GB2312" w:hAnsi="仿宋_GB2312" w:eastAsia="仿宋_GB2312" w:cs="仿宋_GB2312"/>
          <w:b w:val="0"/>
          <w:bCs w:val="0"/>
          <w:sz w:val="32"/>
          <w:szCs w:val="32"/>
          <w:lang w:val="en-US" w:eastAsia="zh-CN"/>
        </w:rPr>
        <w:t>分管床位2</w:t>
      </w:r>
      <w:r>
        <w:rPr>
          <w:rFonts w:hint="eastAsia" w:ascii="仿宋_GB2312" w:hAnsi="仿宋_GB2312" w:eastAsia="仿宋_GB2312" w:cs="仿宋_GB2312"/>
          <w:b w:val="0"/>
          <w:bCs w:val="0"/>
          <w:sz w:val="32"/>
          <w:szCs w:val="32"/>
          <w:lang w:val="en-US" w:eastAsia="zh-CN"/>
        </w:rPr>
        <w:t>-3</w:t>
      </w:r>
      <w:r>
        <w:rPr>
          <w:rFonts w:hint="default" w:ascii="仿宋_GB2312" w:hAnsi="仿宋_GB2312" w:eastAsia="仿宋_GB2312" w:cs="仿宋_GB2312"/>
          <w:b w:val="0"/>
          <w:bCs w:val="0"/>
          <w:sz w:val="32"/>
          <w:szCs w:val="32"/>
          <w:lang w:val="en-US" w:eastAsia="zh-CN"/>
        </w:rPr>
        <w:t>张，在带教老师指导下完成病史采集、体格检查、诊疗计划制定等临床工作</w:t>
      </w:r>
      <w:r>
        <w:rPr>
          <w:rFonts w:hint="eastAsia" w:ascii="仿宋_GB2312" w:hAnsi="仿宋_GB2312" w:eastAsia="仿宋_GB2312" w:cs="仿宋_GB2312"/>
          <w:b w:val="0"/>
          <w:bCs w:val="0"/>
          <w:sz w:val="32"/>
          <w:szCs w:val="32"/>
          <w:lang w:val="en-US" w:eastAsia="zh-CN"/>
        </w:rPr>
        <w:t>；</w:t>
      </w:r>
    </w:p>
    <w:p w14:paraId="79F03114">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w:t>
      </w:r>
      <w:r>
        <w:rPr>
          <w:rFonts w:hint="default" w:ascii="仿宋_GB2312" w:hAnsi="仿宋_GB2312" w:eastAsia="仿宋_GB2312" w:cs="仿宋_GB2312"/>
          <w:b w:val="0"/>
          <w:bCs w:val="0"/>
          <w:sz w:val="32"/>
          <w:szCs w:val="32"/>
          <w:lang w:val="en-US" w:eastAsia="zh-CN"/>
        </w:rPr>
        <w:t>参与早产儿从入院评估到出院随访的完整管理过程</w:t>
      </w:r>
      <w:r>
        <w:rPr>
          <w:rFonts w:hint="eastAsia" w:ascii="仿宋_GB2312" w:hAnsi="仿宋_GB2312" w:eastAsia="仿宋_GB2312" w:cs="仿宋_GB2312"/>
          <w:b w:val="0"/>
          <w:bCs w:val="0"/>
          <w:sz w:val="32"/>
          <w:szCs w:val="32"/>
          <w:lang w:val="en-US" w:eastAsia="zh-CN"/>
        </w:rPr>
        <w:t>；</w:t>
      </w:r>
    </w:p>
    <w:p w14:paraId="30D8B6F2">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default" w:ascii="仿宋_GB2312" w:hAnsi="仿宋_GB2312" w:eastAsia="仿宋_GB2312" w:cs="仿宋_GB2312"/>
          <w:b w:val="0"/>
          <w:bCs w:val="0"/>
          <w:sz w:val="32"/>
          <w:szCs w:val="32"/>
          <w:lang w:val="en-US" w:eastAsia="zh-CN"/>
        </w:rPr>
        <w:t>参与危重症患儿（窒息、HIE、</w:t>
      </w:r>
      <w:r>
        <w:rPr>
          <w:rFonts w:hint="eastAsia" w:ascii="仿宋_GB2312" w:hAnsi="仿宋_GB2312" w:eastAsia="仿宋_GB2312" w:cs="仿宋_GB2312"/>
          <w:b w:val="0"/>
          <w:bCs w:val="0"/>
          <w:sz w:val="32"/>
          <w:szCs w:val="32"/>
          <w:lang w:val="en-US" w:eastAsia="zh-CN"/>
        </w:rPr>
        <w:t>NRDS</w:t>
      </w:r>
      <w:r>
        <w:rPr>
          <w:rFonts w:hint="default" w:ascii="仿宋_GB2312" w:hAnsi="仿宋_GB2312" w:eastAsia="仿宋_GB2312" w:cs="仿宋_GB2312"/>
          <w:b w:val="0"/>
          <w:bCs w:val="0"/>
          <w:sz w:val="32"/>
          <w:szCs w:val="32"/>
          <w:lang w:val="en-US" w:eastAsia="zh-CN"/>
        </w:rPr>
        <w:t>、脓毒症等）救治全过程</w:t>
      </w:r>
      <w:r>
        <w:rPr>
          <w:rFonts w:hint="eastAsia" w:ascii="仿宋_GB2312" w:hAnsi="仿宋_GB2312" w:eastAsia="仿宋_GB2312" w:cs="仿宋_GB2312"/>
          <w:b w:val="0"/>
          <w:bCs w:val="0"/>
          <w:sz w:val="32"/>
          <w:szCs w:val="32"/>
          <w:lang w:val="en-US" w:eastAsia="zh-CN"/>
        </w:rPr>
        <w:t>；</w:t>
      </w:r>
    </w:p>
    <w:p w14:paraId="5FFA4DE4">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w:t>
      </w:r>
      <w:r>
        <w:rPr>
          <w:rFonts w:hint="default" w:ascii="仿宋_GB2312" w:hAnsi="仿宋_GB2312" w:eastAsia="仿宋_GB2312" w:cs="仿宋_GB2312"/>
          <w:b w:val="0"/>
          <w:bCs w:val="0"/>
          <w:sz w:val="32"/>
          <w:szCs w:val="32"/>
          <w:lang w:val="en-US" w:eastAsia="zh-CN"/>
        </w:rPr>
        <w:t>参加科室学术讲座及多学科病例讨论</w:t>
      </w:r>
      <w:r>
        <w:rPr>
          <w:rFonts w:hint="eastAsia" w:ascii="仿宋_GB2312" w:hAnsi="仿宋_GB2312" w:eastAsia="仿宋_GB2312" w:cs="仿宋_GB2312"/>
          <w:b w:val="0"/>
          <w:bCs w:val="0"/>
          <w:sz w:val="32"/>
          <w:szCs w:val="32"/>
          <w:lang w:val="en-US" w:eastAsia="zh-CN"/>
        </w:rPr>
        <w:t>；</w:t>
      </w:r>
    </w:p>
    <w:p w14:paraId="2EDDD9DF">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w:t>
      </w:r>
      <w:r>
        <w:rPr>
          <w:rFonts w:hint="default" w:ascii="仿宋_GB2312" w:hAnsi="仿宋_GB2312" w:eastAsia="仿宋_GB2312" w:cs="仿宋_GB2312"/>
          <w:b w:val="0"/>
          <w:bCs w:val="0"/>
          <w:sz w:val="32"/>
          <w:szCs w:val="32"/>
          <w:lang w:val="en-US" w:eastAsia="zh-CN"/>
        </w:rPr>
        <w:t>6个月研修生参与科室教学查房及小讲课的备课与实施</w:t>
      </w:r>
      <w:r>
        <w:rPr>
          <w:rFonts w:hint="eastAsia" w:ascii="仿宋_GB2312" w:hAnsi="仿宋_GB2312" w:eastAsia="仿宋_GB2312" w:cs="仿宋_GB2312"/>
          <w:b w:val="0"/>
          <w:bCs w:val="0"/>
          <w:sz w:val="32"/>
          <w:szCs w:val="32"/>
          <w:lang w:val="en-US" w:eastAsia="zh-CN"/>
        </w:rPr>
        <w:t>；</w:t>
      </w:r>
    </w:p>
    <w:p w14:paraId="52EB3FA2">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w:t>
      </w:r>
      <w:r>
        <w:rPr>
          <w:rFonts w:hint="default" w:ascii="仿宋_GB2312" w:hAnsi="仿宋_GB2312" w:eastAsia="仿宋_GB2312" w:cs="仿宋_GB2312"/>
          <w:b w:val="0"/>
          <w:bCs w:val="0"/>
          <w:sz w:val="32"/>
          <w:szCs w:val="32"/>
          <w:lang w:val="en-US" w:eastAsia="zh-CN"/>
        </w:rPr>
        <w:t>参与科研讨论会，学习临床科研思路与设计方法</w:t>
      </w:r>
      <w:r>
        <w:rPr>
          <w:rFonts w:hint="eastAsia" w:ascii="仿宋_GB2312" w:hAnsi="仿宋_GB2312" w:eastAsia="仿宋_GB2312" w:cs="仿宋_GB2312"/>
          <w:b w:val="0"/>
          <w:bCs w:val="0"/>
          <w:sz w:val="32"/>
          <w:szCs w:val="32"/>
          <w:lang w:val="en-US" w:eastAsia="zh-CN"/>
        </w:rPr>
        <w:t>。</w:t>
      </w:r>
    </w:p>
    <w:p w14:paraId="5C562716">
      <w:pPr>
        <w:numPr>
          <w:ilvl w:val="0"/>
          <w:numId w:val="0"/>
        </w:numPr>
        <w:spacing w:line="560" w:lineRule="exact"/>
        <w:rPr>
          <w:rFonts w:hint="default" w:ascii="仿宋_GB2312" w:hAnsi="仿宋_GB2312" w:eastAsia="仿宋_GB2312" w:cs="仿宋_GB2312"/>
          <w:b w:val="0"/>
          <w:bCs w:val="0"/>
          <w:sz w:val="32"/>
          <w:szCs w:val="32"/>
          <w:lang w:val="en-US" w:eastAsia="zh-CN"/>
        </w:rPr>
      </w:pPr>
    </w:p>
    <w:p w14:paraId="04A950A6">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带教方法</w:t>
      </w:r>
    </w:p>
    <w:p w14:paraId="473598CB">
      <w:pPr>
        <w:numPr>
          <w:ilvl w:val="0"/>
          <w:numId w:val="4"/>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导师负责制：每位进修生配备一名高年资带教老师，全程跟踪指导。</w:t>
      </w:r>
    </w:p>
    <w:p w14:paraId="5EC2269E">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 分层递进教学：按“理论授课—临床观摩—模拟训练—实践操作”四阶递进，由浅入深。</w:t>
      </w:r>
    </w:p>
    <w:p w14:paraId="77CA0099">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 床旁教学：在查房和操作过程中随时讲解，将理论融入临床场景。</w:t>
      </w:r>
    </w:p>
    <w:p w14:paraId="44FD1FC1">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4. 模拟教学：利用模拟人和模型进行技能训练，确保在安全环境下充分练习。</w:t>
      </w:r>
    </w:p>
    <w:p w14:paraId="2ED2D52E">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5. PBL病例讨论：以真实病例为导向，引导学员主动思考和参与讨论。</w:t>
      </w:r>
    </w:p>
    <w:p w14:paraId="06793CA5">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6. 教学相长：要求进修生在研修期间主讲小讲课1</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2次，锻炼教学能力。</w:t>
      </w:r>
    </w:p>
    <w:p w14:paraId="1D7ACEF6">
      <w:pPr>
        <w:numPr>
          <w:ilvl w:val="0"/>
          <w:numId w:val="0"/>
        </w:numPr>
        <w:spacing w:line="560" w:lineRule="exact"/>
        <w:rPr>
          <w:rFonts w:hint="eastAsia" w:ascii="仿宋_GB2312" w:hAnsi="仿宋_GB2312" w:eastAsia="仿宋_GB2312" w:cs="仿宋_GB2312"/>
          <w:b w:val="0"/>
          <w:bCs w:val="0"/>
          <w:sz w:val="32"/>
          <w:szCs w:val="32"/>
          <w:lang w:val="en-US" w:eastAsia="zh-CN"/>
        </w:rPr>
      </w:pPr>
    </w:p>
    <w:p w14:paraId="2E4F8B88">
      <w:pPr>
        <w:numPr>
          <w:ilvl w:val="0"/>
          <w:numId w:val="3"/>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培训效果</w:t>
      </w:r>
    </w:p>
    <w:p w14:paraId="7CF652D2">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 xml:space="preserve"> 3</w:t>
      </w:r>
      <w:r>
        <w:rPr>
          <w:rFonts w:hint="eastAsia" w:ascii="仿宋_GB2312" w:hAnsi="仿宋_GB2312" w:eastAsia="仿宋_GB2312" w:cs="仿宋_GB2312"/>
          <w:b w:val="0"/>
          <w:bCs w:val="0"/>
          <w:sz w:val="32"/>
          <w:szCs w:val="32"/>
          <w:lang w:val="en-US" w:eastAsia="zh-CN"/>
        </w:rPr>
        <w:t>个</w:t>
      </w:r>
      <w:r>
        <w:rPr>
          <w:rFonts w:hint="default" w:ascii="仿宋_GB2312" w:hAnsi="仿宋_GB2312" w:eastAsia="仿宋_GB2312" w:cs="仿宋_GB2312"/>
          <w:b w:val="0"/>
          <w:bCs w:val="0"/>
          <w:sz w:val="32"/>
          <w:szCs w:val="32"/>
          <w:lang w:val="en-US" w:eastAsia="zh-CN"/>
        </w:rPr>
        <w:t>月研修：能独立处理新生儿科常见疾病，熟练掌握新生儿复苏术、气管插管术</w:t>
      </w:r>
      <w:r>
        <w:rPr>
          <w:rFonts w:hint="eastAsia" w:ascii="仿宋_GB2312" w:hAnsi="仿宋_GB2312" w:eastAsia="仿宋_GB2312" w:cs="仿宋_GB2312"/>
          <w:b w:val="0"/>
          <w:bCs w:val="0"/>
          <w:sz w:val="32"/>
          <w:szCs w:val="32"/>
          <w:lang w:val="en-US" w:eastAsia="zh-CN"/>
        </w:rPr>
        <w:t>、新生儿换血术、脐静脉置管术</w:t>
      </w:r>
      <w:r>
        <w:rPr>
          <w:rFonts w:hint="default" w:ascii="仿宋_GB2312" w:hAnsi="仿宋_GB2312" w:eastAsia="仿宋_GB2312" w:cs="仿宋_GB2312"/>
          <w:b w:val="0"/>
          <w:bCs w:val="0"/>
          <w:sz w:val="32"/>
          <w:szCs w:val="32"/>
          <w:lang w:val="en-US" w:eastAsia="zh-CN"/>
        </w:rPr>
        <w:t>等核心操作。</w:t>
      </w:r>
    </w:p>
    <w:p w14:paraId="5EA9AD9E">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 xml:space="preserve"> 6</w:t>
      </w:r>
      <w:r>
        <w:rPr>
          <w:rFonts w:hint="eastAsia" w:ascii="仿宋_GB2312" w:hAnsi="仿宋_GB2312" w:eastAsia="仿宋_GB2312" w:cs="仿宋_GB2312"/>
          <w:b w:val="0"/>
          <w:bCs w:val="0"/>
          <w:sz w:val="32"/>
          <w:szCs w:val="32"/>
          <w:lang w:val="en-US" w:eastAsia="zh-CN"/>
        </w:rPr>
        <w:t>个</w:t>
      </w:r>
      <w:r>
        <w:rPr>
          <w:rFonts w:hint="default" w:ascii="仿宋_GB2312" w:hAnsi="仿宋_GB2312" w:eastAsia="仿宋_GB2312" w:cs="仿宋_GB2312"/>
          <w:b w:val="0"/>
          <w:bCs w:val="0"/>
          <w:sz w:val="32"/>
          <w:szCs w:val="32"/>
          <w:lang w:val="en-US" w:eastAsia="zh-CN"/>
        </w:rPr>
        <w:t>月</w:t>
      </w:r>
      <w:r>
        <w:rPr>
          <w:rFonts w:hint="eastAsia" w:ascii="仿宋_GB2312" w:hAnsi="仿宋_GB2312" w:eastAsia="仿宋_GB2312" w:cs="仿宋_GB2312"/>
          <w:b w:val="0"/>
          <w:bCs w:val="0"/>
          <w:sz w:val="32"/>
          <w:szCs w:val="32"/>
          <w:lang w:val="en-US" w:eastAsia="zh-CN"/>
        </w:rPr>
        <w:t>期</w:t>
      </w:r>
      <w:r>
        <w:rPr>
          <w:rFonts w:hint="default" w:ascii="仿宋_GB2312" w:hAnsi="仿宋_GB2312" w:eastAsia="仿宋_GB2312" w:cs="仿宋_GB2312"/>
          <w:b w:val="0"/>
          <w:bCs w:val="0"/>
          <w:sz w:val="32"/>
          <w:szCs w:val="32"/>
          <w:lang w:val="en-US" w:eastAsia="zh-CN"/>
        </w:rPr>
        <w:t>研修：能独立处理新生儿呼吸危重症及窒息相关疾病，掌握早产儿系统化</w:t>
      </w:r>
      <w:r>
        <w:rPr>
          <w:rFonts w:hint="eastAsia" w:ascii="仿宋_GB2312" w:hAnsi="仿宋_GB2312" w:eastAsia="仿宋_GB2312" w:cs="仿宋_GB2312"/>
          <w:b w:val="0"/>
          <w:bCs w:val="0"/>
          <w:sz w:val="32"/>
          <w:szCs w:val="32"/>
          <w:lang w:val="en-US" w:eastAsia="zh-CN"/>
        </w:rPr>
        <w:t>精细化</w:t>
      </w:r>
      <w:r>
        <w:rPr>
          <w:rFonts w:hint="default" w:ascii="仿宋_GB2312" w:hAnsi="仿宋_GB2312" w:eastAsia="仿宋_GB2312" w:cs="仿宋_GB2312"/>
          <w:b w:val="0"/>
          <w:bCs w:val="0"/>
          <w:sz w:val="32"/>
          <w:szCs w:val="32"/>
          <w:lang w:val="en-US" w:eastAsia="zh-CN"/>
        </w:rPr>
        <w:t>管理</w:t>
      </w:r>
      <w:r>
        <w:rPr>
          <w:rFonts w:hint="eastAsia" w:ascii="仿宋_GB2312" w:hAnsi="仿宋_GB2312" w:eastAsia="仿宋_GB2312" w:cs="仿宋_GB2312"/>
          <w:b w:val="0"/>
          <w:bCs w:val="0"/>
          <w:sz w:val="32"/>
          <w:szCs w:val="32"/>
          <w:lang w:val="en-US" w:eastAsia="zh-CN"/>
        </w:rPr>
        <w:t>、PICC术</w:t>
      </w:r>
      <w:r>
        <w:rPr>
          <w:rFonts w:hint="default" w:ascii="仿宋_GB2312" w:hAnsi="仿宋_GB2312" w:eastAsia="仿宋_GB2312" w:cs="仿宋_GB2312"/>
          <w:b w:val="0"/>
          <w:bCs w:val="0"/>
          <w:sz w:val="32"/>
          <w:szCs w:val="32"/>
          <w:lang w:val="en-US" w:eastAsia="zh-CN"/>
        </w:rPr>
        <w:t>等专科技术，具备初步的临床带教能力。完成1篇文献综述或病例报告。</w:t>
      </w:r>
    </w:p>
    <w:p w14:paraId="6150C27E">
      <w:pPr>
        <w:numPr>
          <w:ilvl w:val="0"/>
          <w:numId w:val="0"/>
        </w:numPr>
        <w:spacing w:line="560" w:lineRule="exact"/>
        <w:rPr>
          <w:rFonts w:hint="eastAsia" w:ascii="仿宋_GB2312" w:hAnsi="仿宋_GB2312" w:eastAsia="仿宋_GB2312" w:cs="仿宋_GB2312"/>
          <w:b w:val="0"/>
          <w:bCs w:val="0"/>
          <w:sz w:val="32"/>
          <w:szCs w:val="32"/>
          <w:lang w:val="en-US" w:eastAsia="zh-CN"/>
        </w:rPr>
      </w:pPr>
    </w:p>
    <w:p w14:paraId="61023F67">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六、考核方案</w:t>
      </w:r>
    </w:p>
    <w:p w14:paraId="7BE5F726">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形成性评价</w:t>
      </w:r>
      <w:r>
        <w:rPr>
          <w:rFonts w:hint="default" w:ascii="仿宋_GB2312" w:hAnsi="仿宋_GB2312" w:eastAsia="仿宋_GB2312" w:cs="仿宋_GB2312"/>
          <w:b w:val="0"/>
          <w:bCs w:val="0"/>
          <w:sz w:val="32"/>
          <w:szCs w:val="32"/>
          <w:lang w:val="en-US" w:eastAsia="zh-CN"/>
        </w:rPr>
        <w:t>（占40%）</w:t>
      </w:r>
    </w:p>
    <w:p w14:paraId="2FFD330C">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1. 日常查房表现（临床思维、病例分析能力）</w:t>
      </w:r>
    </w:p>
    <w:p w14:paraId="20668EB2">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 病历书写质量</w:t>
      </w:r>
    </w:p>
    <w:p w14:paraId="75C42FC5">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 技能操作完成情况</w:t>
      </w:r>
    </w:p>
    <w:p w14:paraId="41617050">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4. 小讲课表现（6个月研修生）</w:t>
      </w:r>
    </w:p>
    <w:p w14:paraId="15F22143">
      <w:pPr>
        <w:numPr>
          <w:ilvl w:val="0"/>
          <w:numId w:val="0"/>
        </w:numPr>
        <w:spacing w:line="560" w:lineRule="exact"/>
        <w:rPr>
          <w:rFonts w:hint="default" w:ascii="仿宋_GB2312" w:hAnsi="仿宋_GB2312" w:eastAsia="仿宋_GB2312" w:cs="仿宋_GB2312"/>
          <w:b w:val="0"/>
          <w:bCs w:val="0"/>
          <w:sz w:val="32"/>
          <w:szCs w:val="32"/>
          <w:lang w:val="en-US" w:eastAsia="zh-CN"/>
        </w:rPr>
      </w:pPr>
    </w:p>
    <w:p w14:paraId="3041F2C5">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（二）终结性考核（占60%）</w:t>
      </w:r>
    </w:p>
    <w:p w14:paraId="40DEC6B2">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1. 理论考核（闭卷，覆盖培训课程核心内容）</w:t>
      </w:r>
    </w:p>
    <w:p w14:paraId="689EE11D">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 技能考核（模拟操作考核，包括新生儿复苏术、气管插管术等核心技能）</w:t>
      </w:r>
    </w:p>
    <w:p w14:paraId="78E8CE84">
      <w:pPr>
        <w:numPr>
          <w:ilvl w:val="0"/>
          <w:numId w:val="0"/>
        </w:numPr>
        <w:spacing w:line="560" w:lineRule="exact"/>
        <w:rPr>
          <w:rFonts w:hint="default" w:ascii="仿宋_GB2312" w:hAnsi="仿宋_GB2312" w:eastAsia="仿宋_GB2312" w:cs="仿宋_GB2312"/>
          <w:b w:val="0"/>
          <w:bCs w:val="0"/>
          <w:sz w:val="32"/>
          <w:szCs w:val="32"/>
          <w:lang w:val="en-US" w:eastAsia="zh-CN"/>
        </w:rPr>
      </w:pPr>
    </w:p>
    <w:p w14:paraId="71833E27">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（三）附加要求</w:t>
      </w:r>
    </w:p>
    <w:p w14:paraId="4A9D675F">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default" w:ascii="仿宋_GB2312" w:hAnsi="仿宋_GB2312" w:eastAsia="仿宋_GB2312" w:cs="仿宋_GB2312"/>
          <w:b w:val="0"/>
          <w:bCs w:val="0"/>
          <w:sz w:val="32"/>
          <w:szCs w:val="32"/>
          <w:lang w:val="en-US" w:eastAsia="zh-CN"/>
        </w:rPr>
        <w:t>主讲小讲课1次</w:t>
      </w:r>
    </w:p>
    <w:p w14:paraId="2981C3F3">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default" w:ascii="仿宋_GB2312" w:hAnsi="仿宋_GB2312" w:eastAsia="仿宋_GB2312" w:cs="仿宋_GB2312"/>
          <w:b w:val="0"/>
          <w:bCs w:val="0"/>
          <w:sz w:val="32"/>
          <w:szCs w:val="32"/>
          <w:lang w:val="en-US" w:eastAsia="zh-CN"/>
        </w:rPr>
        <w:t>6月</w:t>
      </w:r>
      <w:r>
        <w:rPr>
          <w:rFonts w:hint="eastAsia" w:ascii="仿宋_GB2312" w:hAnsi="仿宋_GB2312" w:eastAsia="仿宋_GB2312" w:cs="仿宋_GB2312"/>
          <w:b w:val="0"/>
          <w:bCs w:val="0"/>
          <w:sz w:val="32"/>
          <w:szCs w:val="32"/>
          <w:lang w:val="en-US" w:eastAsia="zh-CN"/>
        </w:rPr>
        <w:t>期</w:t>
      </w:r>
      <w:r>
        <w:rPr>
          <w:rFonts w:hint="default" w:ascii="仿宋_GB2312" w:hAnsi="仿宋_GB2312" w:eastAsia="仿宋_GB2312" w:cs="仿宋_GB2312"/>
          <w:b w:val="0"/>
          <w:bCs w:val="0"/>
          <w:sz w:val="32"/>
          <w:szCs w:val="32"/>
          <w:lang w:val="en-US" w:eastAsia="zh-CN"/>
        </w:rPr>
        <w:t>研修生需完成1篇文献综述或病例报告</w:t>
      </w:r>
    </w:p>
    <w:p w14:paraId="4E8BBE39">
      <w:pPr>
        <w:numPr>
          <w:ilvl w:val="0"/>
          <w:numId w:val="0"/>
        </w:numPr>
        <w:spacing w:line="560" w:lineRule="exact"/>
        <w:rPr>
          <w:rFonts w:hint="default" w:ascii="仿宋_GB2312" w:hAnsi="仿宋_GB2312" w:eastAsia="仿宋_GB2312" w:cs="仿宋_GB2312"/>
          <w:b w:val="0"/>
          <w:bCs w:val="0"/>
          <w:sz w:val="32"/>
          <w:szCs w:val="32"/>
          <w:lang w:val="en-US" w:eastAsia="zh-CN"/>
        </w:rPr>
      </w:pPr>
    </w:p>
    <w:p w14:paraId="5A03510B">
      <w:pPr>
        <w:numPr>
          <w:ilvl w:val="0"/>
          <w:numId w:val="0"/>
        </w:numPr>
        <w:spacing w:line="560" w:lineRule="exac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w:t>
      </w:r>
      <w:r>
        <w:rPr>
          <w:rFonts w:hint="default" w:ascii="仿宋_GB2312" w:hAnsi="仿宋_GB2312" w:eastAsia="仿宋_GB2312" w:cs="仿宋_GB2312"/>
          <w:b w:val="0"/>
          <w:bCs w:val="0"/>
          <w:sz w:val="32"/>
          <w:szCs w:val="32"/>
          <w:lang w:val="en-US" w:eastAsia="zh-CN"/>
        </w:rPr>
        <w:t>考核合格者由科室及医院颁发进修结业证书。</w:t>
      </w:r>
    </w:p>
    <w:p w14:paraId="5FAD57A3">
      <w:pPr>
        <w:spacing w:line="560" w:lineRule="exact"/>
        <w:ind w:firstLine="420" w:firstLineChars="0"/>
        <w:rPr>
          <w:rFonts w:hint="default" w:ascii="黑体" w:hAnsi="黑体" w:eastAsia="黑体"/>
          <w:b w:val="0"/>
          <w:bCs w:val="0"/>
          <w:sz w:val="32"/>
          <w:szCs w:val="32"/>
          <w:lang w:val="en-US" w:eastAsia="zh-CN"/>
        </w:rPr>
      </w:pPr>
    </w:p>
    <w:sectPr>
      <w:pgSz w:w="11906" w:h="16838"/>
      <w:pgMar w:top="1242"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B70C420A-03C0-2FD7-2843-636AF5CA5534}"/>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10601030101010101"/>
    <w:charset w:val="86"/>
    <w:family w:val="script"/>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DF78CC"/>
    <w:multiLevelType w:val="singleLevel"/>
    <w:tmpl w:val="E7DF78CC"/>
    <w:lvl w:ilvl="0" w:tentative="0">
      <w:start w:val="2"/>
      <w:numFmt w:val="decimal"/>
      <w:suff w:val="space"/>
      <w:lvlText w:val="%1."/>
      <w:lvlJc w:val="left"/>
    </w:lvl>
  </w:abstractNum>
  <w:abstractNum w:abstractNumId="1">
    <w:nsid w:val="EA3086C0"/>
    <w:multiLevelType w:val="singleLevel"/>
    <w:tmpl w:val="EA3086C0"/>
    <w:lvl w:ilvl="0" w:tentative="0">
      <w:start w:val="1"/>
      <w:numFmt w:val="chineseCounting"/>
      <w:suff w:val="nothing"/>
      <w:lvlText w:val="（%1）"/>
      <w:lvlJc w:val="left"/>
      <w:rPr>
        <w:rFonts w:hint="eastAsia"/>
      </w:rPr>
    </w:lvl>
  </w:abstractNum>
  <w:abstractNum w:abstractNumId="2">
    <w:nsid w:val="FFEE12DB"/>
    <w:multiLevelType w:val="singleLevel"/>
    <w:tmpl w:val="FFEE12DB"/>
    <w:lvl w:ilvl="0" w:tentative="0">
      <w:start w:val="1"/>
      <w:numFmt w:val="decimal"/>
      <w:suff w:val="space"/>
      <w:lvlText w:val="%1."/>
      <w:lvlJc w:val="left"/>
    </w:lvl>
  </w:abstractNum>
  <w:abstractNum w:abstractNumId="3">
    <w:nsid w:val="FFEFDAC5"/>
    <w:multiLevelType w:val="singleLevel"/>
    <w:tmpl w:val="FFEFDAC5"/>
    <w:lvl w:ilvl="0" w:tentative="0">
      <w:start w:val="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D4728C2"/>
    <w:rsid w:val="0FFB6786"/>
    <w:rsid w:val="1A805C3C"/>
    <w:rsid w:val="1DCA10D2"/>
    <w:rsid w:val="1F8B46C3"/>
    <w:rsid w:val="24A97F4B"/>
    <w:rsid w:val="2FFF5BE5"/>
    <w:rsid w:val="385A6D6A"/>
    <w:rsid w:val="43003492"/>
    <w:rsid w:val="47F746F7"/>
    <w:rsid w:val="4A7E51EF"/>
    <w:rsid w:val="51BE02C1"/>
    <w:rsid w:val="591B2E50"/>
    <w:rsid w:val="618463A2"/>
    <w:rsid w:val="6BFF98F2"/>
    <w:rsid w:val="6C4AE10E"/>
    <w:rsid w:val="6DA92B99"/>
    <w:rsid w:val="6F5558EE"/>
    <w:rsid w:val="72B80173"/>
    <w:rsid w:val="72D336FA"/>
    <w:rsid w:val="773B29AF"/>
    <w:rsid w:val="7EE37EC2"/>
    <w:rsid w:val="7FDEE5DE"/>
    <w:rsid w:val="ABF7584F"/>
    <w:rsid w:val="DFFF6ED1"/>
    <w:rsid w:val="E37BB215"/>
    <w:rsid w:val="E5FF44A9"/>
    <w:rsid w:val="EFF1F2D2"/>
    <w:rsid w:val="F7D8A184"/>
    <w:rsid w:val="FE1D4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362</Words>
  <Characters>372</Characters>
  <Lines>6</Lines>
  <Paragraphs>1</Paragraphs>
  <TotalTime>1</TotalTime>
  <ScaleCrop>false</ScaleCrop>
  <LinksUpToDate>false</LinksUpToDate>
  <CharactersWithSpaces>372</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2025-02-09T22:35:00Z</dcterms:created>
  <dc:creator>guo xiaoran</dc:creator>
  <cp:lastModifiedBy>zhangairun</cp:lastModifiedBy>
  <dcterms:modified xsi:type="dcterms:W3CDTF">2026-07-24T18:49:12Z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2052-7.4.1.8983</vt:lpwstr>
  </property>
  <property fmtid="{D5CDD505-2E9C-101B-9397-08002B2CF9AE}" pid="4" name="ICV">
    <vt:lpwstr>BC2A26FAA9FD06C505EA606A8E0BFAF8_43</vt:lpwstr>
  </property>
</Properties>
</file>