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23C1" w:rsidRPr="005C78BF" w:rsidRDefault="00000000">
      <w:pPr>
        <w:pStyle w:val="1"/>
        <w:jc w:val="center"/>
        <w:rPr>
          <w:rFonts w:ascii="宋体" w:eastAsia="宋体" w:hAnsi="宋体" w:cs="宋体"/>
          <w:snapToGrid w:val="0"/>
          <w:color w:val="000000"/>
          <w:spacing w:val="12"/>
          <w:sz w:val="34"/>
          <w:szCs w:val="34"/>
          <w:lang w:eastAsia="zh-CN"/>
        </w:rPr>
      </w:pPr>
      <w:r w:rsidRPr="005C78BF">
        <w:rPr>
          <w:rFonts w:ascii="宋体" w:eastAsia="宋体" w:hAnsi="宋体" w:cs="宋体"/>
          <w:snapToGrid w:val="0"/>
          <w:color w:val="000000"/>
          <w:spacing w:val="12"/>
          <w:sz w:val="34"/>
          <w:szCs w:val="34"/>
          <w:lang w:eastAsia="zh-CN"/>
        </w:rPr>
        <w:t>核医学科医师高级研修班培训方案</w:t>
      </w:r>
    </w:p>
    <w:p w:rsidR="00E923C1" w:rsidRPr="005C78BF" w:rsidRDefault="00000000">
      <w:pPr>
        <w:jc w:val="center"/>
        <w:rPr>
          <w:rFonts w:ascii="宋体" w:eastAsia="宋体" w:hAnsi="宋体" w:cs="宋体"/>
          <w:b/>
          <w:bCs/>
          <w:snapToGrid w:val="0"/>
          <w:color w:val="000000"/>
          <w:spacing w:val="12"/>
          <w:sz w:val="34"/>
          <w:szCs w:val="34"/>
          <w:lang w:eastAsia="zh-CN"/>
        </w:rPr>
      </w:pPr>
      <w:r w:rsidRPr="005C78BF">
        <w:rPr>
          <w:rFonts w:ascii="宋体" w:eastAsia="宋体" w:hAnsi="宋体" w:cs="宋体"/>
          <w:b/>
          <w:bCs/>
          <w:snapToGrid w:val="0"/>
          <w:color w:val="000000"/>
          <w:spacing w:val="12"/>
          <w:sz w:val="34"/>
          <w:szCs w:val="34"/>
          <w:lang w:eastAsia="zh-CN"/>
        </w:rPr>
        <w:t>——32P瘢痕疙瘩核素敷贴治疗专项进修</w:t>
      </w:r>
    </w:p>
    <w:p w:rsidR="00E923C1" w:rsidRDefault="00E923C1">
      <w:pPr>
        <w:rPr>
          <w:lang w:eastAsia="zh-CN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959"/>
        <w:gridCol w:w="1416"/>
        <w:gridCol w:w="1941"/>
        <w:gridCol w:w="1438"/>
        <w:gridCol w:w="1438"/>
        <w:gridCol w:w="1438"/>
      </w:tblGrid>
      <w:tr w:rsidR="00E923C1" w:rsidTr="005C78BF">
        <w:tc>
          <w:tcPr>
            <w:tcW w:w="959" w:type="dxa"/>
          </w:tcPr>
          <w:p w:rsidR="00E923C1" w:rsidRPr="005C78BF" w:rsidRDefault="00000000" w:rsidP="005C78BF">
            <w:pPr>
              <w:pStyle w:val="TableText"/>
              <w:spacing w:before="211" w:line="360" w:lineRule="auto"/>
              <w:ind w:left="146"/>
              <w:rPr>
                <w:b/>
                <w:bCs/>
                <w:spacing w:val="10"/>
              </w:rPr>
            </w:pPr>
            <w:proofErr w:type="spellStart"/>
            <w:r w:rsidRPr="005C78BF">
              <w:rPr>
                <w:b/>
                <w:bCs/>
                <w:spacing w:val="10"/>
              </w:rPr>
              <w:t>时长</w:t>
            </w:r>
            <w:proofErr w:type="spellEnd"/>
          </w:p>
        </w:tc>
        <w:tc>
          <w:tcPr>
            <w:tcW w:w="1417" w:type="dxa"/>
          </w:tcPr>
          <w:p w:rsidR="00E923C1" w:rsidRPr="005C78BF" w:rsidRDefault="00000000" w:rsidP="005C78BF">
            <w:pPr>
              <w:pStyle w:val="TableText"/>
              <w:spacing w:before="211" w:line="360" w:lineRule="auto"/>
              <w:ind w:left="146"/>
              <w:rPr>
                <w:b/>
                <w:bCs/>
                <w:spacing w:val="10"/>
              </w:rPr>
            </w:pPr>
            <w:r w:rsidRPr="005C78BF">
              <w:rPr>
                <w:b/>
                <w:bCs/>
                <w:spacing w:val="10"/>
              </w:rPr>
              <w:t>轮转科室</w:t>
            </w:r>
          </w:p>
        </w:tc>
        <w:tc>
          <w:tcPr>
            <w:tcW w:w="1944" w:type="dxa"/>
          </w:tcPr>
          <w:p w:rsidR="00E923C1" w:rsidRPr="005C78BF" w:rsidRDefault="00000000" w:rsidP="005C78BF">
            <w:pPr>
              <w:pStyle w:val="TableText"/>
              <w:spacing w:before="211" w:line="360" w:lineRule="auto"/>
              <w:ind w:left="146"/>
              <w:rPr>
                <w:b/>
                <w:bCs/>
                <w:spacing w:val="10"/>
              </w:rPr>
            </w:pPr>
            <w:r w:rsidRPr="005C78BF">
              <w:rPr>
                <w:b/>
                <w:bCs/>
                <w:spacing w:val="10"/>
              </w:rPr>
              <w:t>学习内容</w:t>
            </w:r>
          </w:p>
        </w:tc>
        <w:tc>
          <w:tcPr>
            <w:tcW w:w="1440" w:type="dxa"/>
          </w:tcPr>
          <w:p w:rsidR="00E923C1" w:rsidRPr="005C78BF" w:rsidRDefault="00000000" w:rsidP="005C78BF">
            <w:pPr>
              <w:pStyle w:val="TableText"/>
              <w:spacing w:before="211" w:line="360" w:lineRule="auto"/>
              <w:ind w:left="146"/>
              <w:rPr>
                <w:b/>
                <w:bCs/>
                <w:spacing w:val="10"/>
              </w:rPr>
            </w:pPr>
            <w:r w:rsidRPr="005C78BF">
              <w:rPr>
                <w:b/>
                <w:bCs/>
                <w:spacing w:val="10"/>
              </w:rPr>
              <w:t>带教方法</w:t>
            </w:r>
          </w:p>
        </w:tc>
        <w:tc>
          <w:tcPr>
            <w:tcW w:w="1440" w:type="dxa"/>
          </w:tcPr>
          <w:p w:rsidR="00E923C1" w:rsidRPr="005C78BF" w:rsidRDefault="00000000" w:rsidP="005C78BF">
            <w:pPr>
              <w:pStyle w:val="TableText"/>
              <w:spacing w:before="211" w:line="360" w:lineRule="auto"/>
              <w:ind w:left="146"/>
              <w:rPr>
                <w:b/>
                <w:bCs/>
                <w:spacing w:val="10"/>
              </w:rPr>
            </w:pPr>
            <w:r w:rsidRPr="005C78BF">
              <w:rPr>
                <w:b/>
                <w:bCs/>
                <w:spacing w:val="10"/>
              </w:rPr>
              <w:t>考核方法</w:t>
            </w:r>
          </w:p>
        </w:tc>
        <w:tc>
          <w:tcPr>
            <w:tcW w:w="1440" w:type="dxa"/>
          </w:tcPr>
          <w:p w:rsidR="00E923C1" w:rsidRPr="005C78BF" w:rsidRDefault="00000000" w:rsidP="005C78BF">
            <w:pPr>
              <w:pStyle w:val="TableText"/>
              <w:spacing w:before="211" w:line="360" w:lineRule="auto"/>
              <w:ind w:left="146"/>
              <w:rPr>
                <w:b/>
                <w:bCs/>
                <w:spacing w:val="10"/>
              </w:rPr>
            </w:pPr>
            <w:r w:rsidRPr="005C78BF">
              <w:rPr>
                <w:b/>
                <w:bCs/>
                <w:spacing w:val="10"/>
              </w:rPr>
              <w:t>达到水平</w:t>
            </w:r>
          </w:p>
        </w:tc>
      </w:tr>
      <w:tr w:rsidR="00E923C1" w:rsidTr="005C78BF">
        <w:tc>
          <w:tcPr>
            <w:tcW w:w="959" w:type="dxa"/>
          </w:tcPr>
          <w:p w:rsidR="00E923C1" w:rsidRDefault="005C78BF" w:rsidP="005C78BF">
            <w:pPr>
              <w:pStyle w:val="TableText"/>
              <w:spacing w:before="215" w:line="360" w:lineRule="auto"/>
              <w:ind w:right="113"/>
              <w:jc w:val="both"/>
              <w:rPr>
                <w:lang w:eastAsia="zh-CN"/>
              </w:rPr>
            </w:pPr>
            <w:r>
              <w:rPr>
                <w:lang w:eastAsia="zh-CN"/>
              </w:rPr>
              <w:t>3</w:t>
            </w:r>
            <w:r w:rsidR="00000000">
              <w:rPr>
                <w:lang w:eastAsia="zh-CN"/>
              </w:rPr>
              <w:t>个月</w:t>
            </w:r>
          </w:p>
        </w:tc>
        <w:tc>
          <w:tcPr>
            <w:tcW w:w="1417" w:type="dxa"/>
          </w:tcPr>
          <w:p w:rsidR="00E923C1" w:rsidRDefault="00000000" w:rsidP="005C78BF">
            <w:pPr>
              <w:pStyle w:val="TableText"/>
              <w:spacing w:before="215" w:line="360" w:lineRule="auto"/>
              <w:ind w:right="113"/>
              <w:jc w:val="both"/>
              <w:rPr>
                <w:lang w:eastAsia="zh-CN"/>
              </w:rPr>
            </w:pPr>
            <w:r>
              <w:rPr>
                <w:lang w:eastAsia="zh-CN"/>
              </w:rPr>
              <w:t>核医学科（瘢痕疙瘩核素敷贴治疗）</w:t>
            </w:r>
          </w:p>
        </w:tc>
        <w:tc>
          <w:tcPr>
            <w:tcW w:w="1944" w:type="dxa"/>
          </w:tcPr>
          <w:p w:rsidR="005C78BF" w:rsidRDefault="00000000" w:rsidP="005C78BF">
            <w:pPr>
              <w:pStyle w:val="TableText"/>
              <w:spacing w:before="215" w:line="360" w:lineRule="auto"/>
              <w:ind w:right="113"/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1. 瘢痕疙瘩与肥厚性瘢痕鉴别</w:t>
            </w:r>
            <w:r w:rsidR="005C78BF">
              <w:rPr>
                <w:rFonts w:hint="eastAsia"/>
                <w:lang w:eastAsia="zh-CN"/>
              </w:rPr>
              <w:t>诊断</w:t>
            </w:r>
          </w:p>
          <w:p w:rsidR="005C78BF" w:rsidRDefault="00000000" w:rsidP="005C78BF">
            <w:pPr>
              <w:pStyle w:val="TableText"/>
              <w:spacing w:before="215" w:line="360" w:lineRule="auto"/>
              <w:ind w:right="113"/>
              <w:jc w:val="both"/>
              <w:rPr>
                <w:lang w:eastAsia="zh-CN"/>
              </w:rPr>
            </w:pPr>
            <w:r>
              <w:rPr>
                <w:lang w:eastAsia="zh-CN"/>
              </w:rPr>
              <w:t>2. 32P核素敷贴治疗适应证与禁忌证</w:t>
            </w:r>
          </w:p>
          <w:p w:rsidR="005C78BF" w:rsidRDefault="00000000" w:rsidP="005C78BF">
            <w:pPr>
              <w:pStyle w:val="TableText"/>
              <w:spacing w:before="215" w:line="360" w:lineRule="auto"/>
              <w:ind w:right="113"/>
              <w:jc w:val="both"/>
              <w:rPr>
                <w:lang w:eastAsia="zh-CN"/>
              </w:rPr>
            </w:pPr>
            <w:r>
              <w:rPr>
                <w:lang w:eastAsia="zh-CN"/>
              </w:rPr>
              <w:t>3. 治疗前评估流程（病史、测量、影像、症状评分）</w:t>
            </w:r>
          </w:p>
          <w:p w:rsidR="005C78BF" w:rsidRDefault="00000000" w:rsidP="005C78BF">
            <w:pPr>
              <w:pStyle w:val="TableText"/>
              <w:spacing w:before="215" w:line="360" w:lineRule="auto"/>
              <w:ind w:right="113"/>
              <w:jc w:val="both"/>
              <w:rPr>
                <w:lang w:eastAsia="zh-CN"/>
              </w:rPr>
            </w:pPr>
            <w:r>
              <w:rPr>
                <w:lang w:eastAsia="zh-CN"/>
              </w:rPr>
              <w:t>4. 剂量设计与敷贴范围制定</w:t>
            </w:r>
          </w:p>
          <w:p w:rsidR="005C78BF" w:rsidRDefault="00000000" w:rsidP="005C78BF">
            <w:pPr>
              <w:pStyle w:val="TableText"/>
              <w:spacing w:before="215" w:line="360" w:lineRule="auto"/>
              <w:ind w:right="113"/>
              <w:jc w:val="both"/>
              <w:rPr>
                <w:lang w:eastAsia="zh-CN"/>
              </w:rPr>
            </w:pPr>
            <w:r>
              <w:rPr>
                <w:lang w:eastAsia="zh-CN"/>
              </w:rPr>
              <w:t>5. 不同部位治疗策略</w:t>
            </w:r>
          </w:p>
          <w:p w:rsidR="005C78BF" w:rsidRDefault="00000000" w:rsidP="005C78BF">
            <w:pPr>
              <w:pStyle w:val="TableText"/>
              <w:spacing w:before="215" w:line="360" w:lineRule="auto"/>
              <w:ind w:right="113"/>
              <w:jc w:val="both"/>
              <w:rPr>
                <w:lang w:eastAsia="zh-CN"/>
              </w:rPr>
            </w:pPr>
            <w:r>
              <w:rPr>
                <w:lang w:eastAsia="zh-CN"/>
              </w:rPr>
              <w:t>6. 放射防护与污染处置7. 疗效评价与随访体系</w:t>
            </w:r>
          </w:p>
          <w:p w:rsidR="005C78BF" w:rsidRDefault="00000000" w:rsidP="005C78BF">
            <w:pPr>
              <w:pStyle w:val="TableText"/>
              <w:spacing w:before="215" w:line="360" w:lineRule="auto"/>
              <w:ind w:right="113"/>
              <w:jc w:val="both"/>
              <w:rPr>
                <w:lang w:eastAsia="zh-CN"/>
              </w:rPr>
            </w:pPr>
            <w:r>
              <w:rPr>
                <w:lang w:eastAsia="zh-CN"/>
              </w:rPr>
              <w:t>8. 并发症识别与处</w:t>
            </w:r>
            <w:r w:rsidR="005C78BF">
              <w:rPr>
                <w:rFonts w:hint="eastAsia"/>
                <w:lang w:eastAsia="zh-CN"/>
              </w:rPr>
              <w:t>理</w:t>
            </w:r>
          </w:p>
          <w:p w:rsidR="00E923C1" w:rsidRDefault="00000000" w:rsidP="005C78BF">
            <w:pPr>
              <w:pStyle w:val="TableText"/>
              <w:spacing w:before="215" w:line="360" w:lineRule="auto"/>
              <w:ind w:right="113"/>
              <w:jc w:val="both"/>
              <w:rPr>
                <w:lang w:eastAsia="zh-CN"/>
              </w:rPr>
            </w:pPr>
            <w:r>
              <w:rPr>
                <w:lang w:eastAsia="zh-CN"/>
              </w:rPr>
              <w:t>9. 联合治疗策略</w:t>
            </w:r>
          </w:p>
        </w:tc>
        <w:tc>
          <w:tcPr>
            <w:tcW w:w="1440" w:type="dxa"/>
          </w:tcPr>
          <w:p w:rsidR="005C78BF" w:rsidRDefault="00000000" w:rsidP="005C78BF">
            <w:pPr>
              <w:pStyle w:val="TableText"/>
              <w:spacing w:before="215" w:line="360" w:lineRule="auto"/>
              <w:ind w:right="113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1. </w:t>
            </w:r>
            <w:r w:rsidR="005C78BF">
              <w:rPr>
                <w:rFonts w:hint="eastAsia"/>
                <w:lang w:eastAsia="zh-CN"/>
              </w:rPr>
              <w:t>主治</w:t>
            </w:r>
            <w:r>
              <w:rPr>
                <w:lang w:eastAsia="zh-CN"/>
              </w:rPr>
              <w:t>及以上医师一对一带教</w:t>
            </w:r>
          </w:p>
          <w:p w:rsidR="005C78BF" w:rsidRDefault="00000000" w:rsidP="005C78BF">
            <w:pPr>
              <w:pStyle w:val="TableText"/>
              <w:spacing w:before="215" w:line="360" w:lineRule="auto"/>
              <w:ind w:right="113"/>
              <w:jc w:val="both"/>
              <w:rPr>
                <w:lang w:eastAsia="zh-CN"/>
              </w:rPr>
            </w:pPr>
            <w:r>
              <w:rPr>
                <w:lang w:eastAsia="zh-CN"/>
              </w:rPr>
              <w:t>2.跟诊门诊与治疗操作</w:t>
            </w:r>
          </w:p>
          <w:p w:rsidR="005C78BF" w:rsidRDefault="005C78BF" w:rsidP="005C78BF">
            <w:pPr>
              <w:pStyle w:val="TableText"/>
              <w:spacing w:before="215" w:line="360" w:lineRule="auto"/>
              <w:ind w:right="113"/>
              <w:jc w:val="both"/>
              <w:rPr>
                <w:lang w:eastAsia="zh-CN"/>
              </w:rPr>
            </w:pPr>
            <w:r>
              <w:rPr>
                <w:lang w:eastAsia="zh-CN"/>
              </w:rPr>
              <w:t>3</w:t>
            </w:r>
            <w:r w:rsidR="00000000">
              <w:rPr>
                <w:lang w:eastAsia="zh-CN"/>
              </w:rPr>
              <w:t>. 参与住院管理与随访</w:t>
            </w:r>
          </w:p>
          <w:p w:rsidR="005C78BF" w:rsidRDefault="005C78BF" w:rsidP="005C78BF">
            <w:pPr>
              <w:pStyle w:val="TableText"/>
              <w:spacing w:before="215" w:line="360" w:lineRule="auto"/>
              <w:ind w:right="113"/>
              <w:jc w:val="both"/>
              <w:rPr>
                <w:lang w:eastAsia="zh-CN"/>
              </w:rPr>
            </w:pPr>
            <w:r>
              <w:rPr>
                <w:lang w:eastAsia="zh-CN"/>
              </w:rPr>
              <w:t>4</w:t>
            </w:r>
            <w:r w:rsidR="00000000">
              <w:rPr>
                <w:lang w:eastAsia="zh-CN"/>
              </w:rPr>
              <w:t>. 教学查房与疑难病例讨论</w:t>
            </w:r>
          </w:p>
          <w:p w:rsidR="00E923C1" w:rsidRDefault="005C78BF" w:rsidP="005C78BF">
            <w:pPr>
              <w:pStyle w:val="TableText"/>
              <w:spacing w:before="215" w:line="360" w:lineRule="auto"/>
              <w:ind w:right="113"/>
              <w:jc w:val="both"/>
              <w:rPr>
                <w:lang w:eastAsia="zh-CN"/>
              </w:rPr>
            </w:pPr>
            <w:r>
              <w:rPr>
                <w:lang w:eastAsia="zh-CN"/>
              </w:rPr>
              <w:t>5</w:t>
            </w:r>
            <w:r w:rsidR="00000000">
              <w:rPr>
                <w:lang w:eastAsia="zh-CN"/>
              </w:rPr>
              <w:t>. 完成≥</w:t>
            </w:r>
            <w:r>
              <w:rPr>
                <w:lang w:eastAsia="zh-CN"/>
              </w:rPr>
              <w:t>3</w:t>
            </w:r>
            <w:r w:rsidR="00000000">
              <w:rPr>
                <w:lang w:eastAsia="zh-CN"/>
              </w:rPr>
              <w:t>次病例汇报或讲课</w:t>
            </w:r>
          </w:p>
        </w:tc>
        <w:tc>
          <w:tcPr>
            <w:tcW w:w="1440" w:type="dxa"/>
          </w:tcPr>
          <w:p w:rsidR="005C78BF" w:rsidRDefault="00000000" w:rsidP="005C78BF">
            <w:pPr>
              <w:pStyle w:val="TableText"/>
              <w:spacing w:before="215" w:line="360" w:lineRule="auto"/>
              <w:ind w:right="113"/>
              <w:jc w:val="both"/>
              <w:rPr>
                <w:lang w:eastAsia="zh-CN"/>
              </w:rPr>
            </w:pPr>
            <w:r>
              <w:rPr>
                <w:lang w:eastAsia="zh-CN"/>
              </w:rPr>
              <w:t>1. 病例评估与方案制定考核</w:t>
            </w:r>
          </w:p>
          <w:p w:rsidR="005C78BF" w:rsidRDefault="00000000" w:rsidP="005C78BF">
            <w:pPr>
              <w:pStyle w:val="TableText"/>
              <w:spacing w:before="215" w:line="360" w:lineRule="auto"/>
              <w:ind w:right="113"/>
              <w:jc w:val="both"/>
              <w:rPr>
                <w:lang w:eastAsia="zh-CN"/>
              </w:rPr>
            </w:pPr>
            <w:r>
              <w:rPr>
                <w:lang w:eastAsia="zh-CN"/>
              </w:rPr>
              <w:t>2. 操作规范与防护考核3. 病例汇报答辩</w:t>
            </w:r>
          </w:p>
          <w:p w:rsidR="00E923C1" w:rsidRDefault="00000000" w:rsidP="005C78BF">
            <w:pPr>
              <w:pStyle w:val="TableText"/>
              <w:spacing w:before="215" w:line="360" w:lineRule="auto"/>
              <w:ind w:right="113"/>
              <w:jc w:val="both"/>
              <w:rPr>
                <w:lang w:eastAsia="zh-CN"/>
              </w:rPr>
            </w:pPr>
            <w:r>
              <w:rPr>
                <w:lang w:eastAsia="zh-CN"/>
              </w:rPr>
              <w:t>4. 理论笔试5. 结业PPT汇报（≥3例病例）</w:t>
            </w:r>
          </w:p>
        </w:tc>
        <w:tc>
          <w:tcPr>
            <w:tcW w:w="1440" w:type="dxa"/>
          </w:tcPr>
          <w:p w:rsidR="005C78BF" w:rsidRDefault="00000000" w:rsidP="005C78BF">
            <w:pPr>
              <w:pStyle w:val="TableText"/>
              <w:spacing w:before="215" w:line="360" w:lineRule="auto"/>
              <w:ind w:right="113"/>
              <w:jc w:val="both"/>
              <w:rPr>
                <w:lang w:eastAsia="zh-CN"/>
              </w:rPr>
            </w:pPr>
            <w:r>
              <w:rPr>
                <w:lang w:eastAsia="zh-CN"/>
              </w:rPr>
              <w:t>1. 掌握瘢痕疙瘩规范化诊疗路径</w:t>
            </w:r>
          </w:p>
          <w:p w:rsidR="005C78BF" w:rsidRDefault="00000000" w:rsidP="005C78BF">
            <w:pPr>
              <w:pStyle w:val="TableText"/>
              <w:spacing w:before="215" w:line="360" w:lineRule="auto"/>
              <w:ind w:right="113"/>
              <w:jc w:val="both"/>
              <w:rPr>
                <w:lang w:eastAsia="zh-CN"/>
              </w:rPr>
            </w:pPr>
            <w:r>
              <w:rPr>
                <w:lang w:eastAsia="zh-CN"/>
              </w:rPr>
              <w:t>2. 熟练完成32P敷贴操作3. 掌握剂量设计与风险</w:t>
            </w:r>
            <w:r w:rsidR="005C78BF">
              <w:rPr>
                <w:rFonts w:hint="eastAsia"/>
                <w:lang w:eastAsia="zh-CN"/>
              </w:rPr>
              <w:t>防</w:t>
            </w:r>
            <w:r>
              <w:rPr>
                <w:lang w:eastAsia="zh-CN"/>
              </w:rPr>
              <w:t>控</w:t>
            </w:r>
          </w:p>
          <w:p w:rsidR="005C78BF" w:rsidRDefault="00000000" w:rsidP="005C78BF">
            <w:pPr>
              <w:pStyle w:val="TableText"/>
              <w:spacing w:before="215" w:line="360" w:lineRule="auto"/>
              <w:ind w:right="113"/>
              <w:jc w:val="both"/>
              <w:rPr>
                <w:lang w:eastAsia="zh-CN"/>
              </w:rPr>
            </w:pPr>
            <w:r>
              <w:rPr>
                <w:lang w:eastAsia="zh-CN"/>
              </w:rPr>
              <w:t>4. 能处理常见并发症</w:t>
            </w:r>
          </w:p>
          <w:p w:rsidR="00E923C1" w:rsidRDefault="00000000" w:rsidP="005C78BF">
            <w:pPr>
              <w:pStyle w:val="TableText"/>
              <w:spacing w:before="215" w:line="360" w:lineRule="auto"/>
              <w:ind w:right="113"/>
              <w:jc w:val="both"/>
              <w:rPr>
                <w:lang w:eastAsia="zh-CN"/>
              </w:rPr>
            </w:pPr>
            <w:r>
              <w:rPr>
                <w:lang w:eastAsia="zh-CN"/>
              </w:rPr>
              <w:t>5. 可在原单位独立开展项目</w:t>
            </w:r>
          </w:p>
        </w:tc>
      </w:tr>
    </w:tbl>
    <w:p w:rsidR="000B15D9" w:rsidRDefault="000B15D9">
      <w:pPr>
        <w:rPr>
          <w:lang w:eastAsia="zh-CN"/>
        </w:rPr>
      </w:pPr>
    </w:p>
    <w:sectPr w:rsidR="000B15D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2424407">
    <w:abstractNumId w:val="8"/>
  </w:num>
  <w:num w:numId="2" w16cid:durableId="1946380092">
    <w:abstractNumId w:val="6"/>
  </w:num>
  <w:num w:numId="3" w16cid:durableId="514464588">
    <w:abstractNumId w:val="5"/>
  </w:num>
  <w:num w:numId="4" w16cid:durableId="962149968">
    <w:abstractNumId w:val="4"/>
  </w:num>
  <w:num w:numId="5" w16cid:durableId="1209413720">
    <w:abstractNumId w:val="7"/>
  </w:num>
  <w:num w:numId="6" w16cid:durableId="509762478">
    <w:abstractNumId w:val="3"/>
  </w:num>
  <w:num w:numId="7" w16cid:durableId="616526021">
    <w:abstractNumId w:val="2"/>
  </w:num>
  <w:num w:numId="8" w16cid:durableId="408842959">
    <w:abstractNumId w:val="1"/>
  </w:num>
  <w:num w:numId="9" w16cid:durableId="52482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15D9"/>
    <w:rsid w:val="0015074B"/>
    <w:rsid w:val="0029639D"/>
    <w:rsid w:val="00326F90"/>
    <w:rsid w:val="005C78BF"/>
    <w:rsid w:val="00AA1D8D"/>
    <w:rsid w:val="00B47730"/>
    <w:rsid w:val="00CB0664"/>
    <w:rsid w:val="00E923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85FF63"/>
  <w14:defaultImageDpi w14:val="300"/>
  <w15:docId w15:val="{2BD9212B-40F0-B247-8CB4-7FB3FDAF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Text">
    <w:name w:val="Table Text"/>
    <w:basedOn w:val="a1"/>
    <w:semiHidden/>
    <w:qFormat/>
    <w:rsid w:val="005C78BF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宋体" w:eastAsia="宋体" w:hAnsi="宋体" w:cs="宋体"/>
      <w:snapToGrid w:val="0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丹 雷</cp:lastModifiedBy>
  <cp:revision>2</cp:revision>
  <dcterms:created xsi:type="dcterms:W3CDTF">2026-02-09T01:25:00Z</dcterms:created>
  <dcterms:modified xsi:type="dcterms:W3CDTF">2026-02-09T01:25:00Z</dcterms:modified>
  <cp:category/>
</cp:coreProperties>
</file>