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09329">
      <w:pPr>
        <w:jc w:val="center"/>
        <w:rPr>
          <w:b/>
          <w:bCs/>
          <w:sz w:val="30"/>
        </w:rPr>
      </w:pPr>
      <w:r>
        <w:rPr>
          <w:rFonts w:hint="eastAsia"/>
          <w:b/>
          <w:bCs/>
          <w:sz w:val="30"/>
          <w:u w:val="none"/>
        </w:rPr>
        <w:t xml:space="preserve"> </w:t>
      </w:r>
      <w:r>
        <w:rPr>
          <w:rFonts w:hint="eastAsia"/>
          <w:b/>
          <w:bCs/>
          <w:sz w:val="30"/>
          <w:u w:val="none"/>
        </w:rPr>
        <w:t xml:space="preserve"> </w:t>
      </w:r>
      <w:r>
        <w:rPr>
          <w:rFonts w:hint="eastAsia"/>
          <w:b/>
          <w:bCs/>
          <w:sz w:val="30"/>
          <w:u w:val="none"/>
          <w:lang w:val="en-US" w:eastAsia="zh-CN"/>
        </w:rPr>
        <w:t>胸外科医师研修班</w:t>
      </w:r>
      <w:r>
        <w:rPr>
          <w:rFonts w:hint="eastAsia"/>
          <w:b/>
          <w:bCs/>
          <w:sz w:val="30"/>
        </w:rPr>
        <w:t>培训方案</w:t>
      </w:r>
    </w:p>
    <w:tbl>
      <w:tblPr>
        <w:tblStyle w:val="4"/>
        <w:tblpPr w:leftFromText="180" w:rightFromText="180" w:vertAnchor="text" w:horzAnchor="page" w:tblpX="1033" w:tblpY="255"/>
        <w:tblOverlap w:val="never"/>
        <w:tblW w:w="9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279"/>
        <w:gridCol w:w="2100"/>
        <w:gridCol w:w="1664"/>
        <w:gridCol w:w="1704"/>
        <w:gridCol w:w="1705"/>
      </w:tblGrid>
      <w:tr w14:paraId="4F7D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770" w:type="dxa"/>
            <w:vAlign w:val="center"/>
          </w:tcPr>
          <w:p w14:paraId="5EEF3C2A">
            <w:pPr>
              <w:jc w:val="center"/>
              <w:rPr>
                <w:rFonts w:hint="eastAsia" w:eastAsia="宋体"/>
                <w:b/>
                <w:bCs/>
                <w:sz w:val="24"/>
                <w:lang w:val="en-US" w:eastAsia="zh-CN"/>
              </w:rPr>
            </w:pPr>
            <w:r>
              <w:rPr>
                <w:rFonts w:hint="eastAsia"/>
                <w:b/>
                <w:bCs/>
                <w:sz w:val="24"/>
                <w:lang w:val="en-US" w:eastAsia="zh-CN"/>
              </w:rPr>
              <w:t>时长</w:t>
            </w:r>
          </w:p>
        </w:tc>
        <w:tc>
          <w:tcPr>
            <w:tcW w:w="1279" w:type="dxa"/>
            <w:vAlign w:val="center"/>
          </w:tcPr>
          <w:p w14:paraId="644D5544">
            <w:pPr>
              <w:jc w:val="center"/>
              <w:rPr>
                <w:rFonts w:hint="default" w:eastAsia="宋体"/>
                <w:b/>
                <w:bCs/>
                <w:sz w:val="24"/>
                <w:lang w:val="en-US" w:eastAsia="zh-CN"/>
              </w:rPr>
            </w:pPr>
            <w:r>
              <w:rPr>
                <w:rFonts w:hint="eastAsia"/>
                <w:b/>
                <w:bCs/>
                <w:sz w:val="24"/>
                <w:lang w:val="en-US" w:eastAsia="zh-CN"/>
              </w:rPr>
              <w:t>轮转科室</w:t>
            </w:r>
          </w:p>
        </w:tc>
        <w:tc>
          <w:tcPr>
            <w:tcW w:w="2100" w:type="dxa"/>
            <w:vAlign w:val="center"/>
          </w:tcPr>
          <w:p w14:paraId="7229F052">
            <w:pPr>
              <w:jc w:val="center"/>
              <w:rPr>
                <w:b/>
                <w:bCs/>
                <w:sz w:val="24"/>
              </w:rPr>
            </w:pPr>
            <w:r>
              <w:rPr>
                <w:rFonts w:hint="eastAsia"/>
                <w:b/>
                <w:bCs/>
                <w:sz w:val="24"/>
              </w:rPr>
              <w:t>学习内容</w:t>
            </w:r>
          </w:p>
        </w:tc>
        <w:tc>
          <w:tcPr>
            <w:tcW w:w="1664" w:type="dxa"/>
            <w:vAlign w:val="center"/>
          </w:tcPr>
          <w:p w14:paraId="316250DF">
            <w:pPr>
              <w:jc w:val="center"/>
              <w:rPr>
                <w:b/>
                <w:bCs/>
                <w:sz w:val="24"/>
              </w:rPr>
            </w:pPr>
            <w:r>
              <w:rPr>
                <w:rFonts w:hint="eastAsia"/>
                <w:b/>
                <w:bCs/>
                <w:sz w:val="24"/>
              </w:rPr>
              <w:t>带教方法</w:t>
            </w:r>
          </w:p>
        </w:tc>
        <w:tc>
          <w:tcPr>
            <w:tcW w:w="1704" w:type="dxa"/>
            <w:vAlign w:val="center"/>
          </w:tcPr>
          <w:p w14:paraId="6783EBB3">
            <w:pPr>
              <w:jc w:val="center"/>
              <w:rPr>
                <w:b/>
                <w:bCs/>
                <w:sz w:val="24"/>
              </w:rPr>
            </w:pPr>
            <w:r>
              <w:rPr>
                <w:rFonts w:hint="eastAsia"/>
                <w:b/>
                <w:bCs/>
                <w:sz w:val="24"/>
              </w:rPr>
              <w:t>考核方法</w:t>
            </w:r>
          </w:p>
        </w:tc>
        <w:tc>
          <w:tcPr>
            <w:tcW w:w="1705" w:type="dxa"/>
            <w:vAlign w:val="center"/>
          </w:tcPr>
          <w:p w14:paraId="704D545C">
            <w:pPr>
              <w:jc w:val="center"/>
              <w:rPr>
                <w:b/>
                <w:bCs/>
                <w:sz w:val="24"/>
              </w:rPr>
            </w:pPr>
            <w:r>
              <w:rPr>
                <w:rFonts w:hint="eastAsia"/>
                <w:b/>
                <w:bCs/>
                <w:sz w:val="24"/>
              </w:rPr>
              <w:t>学习后达到水平或要求</w:t>
            </w:r>
          </w:p>
        </w:tc>
      </w:tr>
      <w:tr w14:paraId="7094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6" w:hRule="atLeast"/>
        </w:trPr>
        <w:tc>
          <w:tcPr>
            <w:tcW w:w="770" w:type="dxa"/>
          </w:tcPr>
          <w:p w14:paraId="03E9ADA4">
            <w:pPr>
              <w:jc w:val="both"/>
              <w:rPr>
                <w:rFonts w:hint="eastAsia"/>
                <w:lang w:val="en-US" w:eastAsia="zh-CN"/>
              </w:rPr>
            </w:pPr>
          </w:p>
          <w:p w14:paraId="1907C8A4">
            <w:pPr>
              <w:jc w:val="both"/>
              <w:rPr>
                <w:rFonts w:hint="eastAsia"/>
                <w:lang w:val="en-US" w:eastAsia="zh-CN"/>
              </w:rPr>
            </w:pPr>
          </w:p>
          <w:p w14:paraId="7E156381">
            <w:pPr>
              <w:jc w:val="both"/>
              <w:rPr>
                <w:rFonts w:hint="eastAsia"/>
                <w:lang w:val="en-US" w:eastAsia="zh-CN"/>
              </w:rPr>
            </w:pPr>
          </w:p>
          <w:p w14:paraId="0C784B30">
            <w:pPr>
              <w:jc w:val="both"/>
              <w:rPr>
                <w:rFonts w:hint="eastAsia"/>
                <w:lang w:val="en-US" w:eastAsia="zh-CN"/>
              </w:rPr>
            </w:pPr>
          </w:p>
          <w:p w14:paraId="641747E8">
            <w:pPr>
              <w:jc w:val="both"/>
              <w:rPr>
                <w:rFonts w:hint="eastAsia"/>
                <w:lang w:val="en-US" w:eastAsia="zh-CN"/>
              </w:rPr>
            </w:pPr>
          </w:p>
          <w:p w14:paraId="3C54DF00">
            <w:pPr>
              <w:jc w:val="both"/>
              <w:rPr>
                <w:rFonts w:hint="eastAsia"/>
                <w:lang w:val="en-US" w:eastAsia="zh-CN"/>
              </w:rPr>
            </w:pPr>
          </w:p>
          <w:p w14:paraId="0484AAF9">
            <w:pPr>
              <w:jc w:val="both"/>
              <w:rPr>
                <w:rFonts w:hint="eastAsia"/>
                <w:lang w:val="en-US" w:eastAsia="zh-CN"/>
              </w:rPr>
            </w:pPr>
          </w:p>
          <w:p w14:paraId="07E377C9">
            <w:pPr>
              <w:jc w:val="both"/>
              <w:rPr>
                <w:rFonts w:hint="eastAsia"/>
                <w:lang w:val="en-US" w:eastAsia="zh-CN"/>
              </w:rPr>
            </w:pPr>
          </w:p>
          <w:p w14:paraId="63A5FC05">
            <w:pPr>
              <w:jc w:val="both"/>
              <w:rPr>
                <w:rFonts w:hint="eastAsia"/>
                <w:lang w:val="en-US" w:eastAsia="zh-CN"/>
              </w:rPr>
            </w:pPr>
          </w:p>
          <w:p w14:paraId="3E3B5455">
            <w:pPr>
              <w:jc w:val="both"/>
              <w:rPr>
                <w:rFonts w:hint="eastAsia"/>
                <w:lang w:val="en-US" w:eastAsia="zh-CN"/>
              </w:rPr>
            </w:pPr>
          </w:p>
          <w:p w14:paraId="4BC9DE1B">
            <w:pPr>
              <w:jc w:val="both"/>
              <w:rPr>
                <w:rFonts w:hint="eastAsia"/>
                <w:lang w:val="en-US" w:eastAsia="zh-CN"/>
              </w:rPr>
            </w:pPr>
          </w:p>
          <w:p w14:paraId="7E71CDD6">
            <w:pPr>
              <w:jc w:val="both"/>
              <w:rPr>
                <w:rFonts w:hint="eastAsia"/>
                <w:lang w:val="en-US" w:eastAsia="zh-CN"/>
              </w:rPr>
            </w:pPr>
          </w:p>
          <w:p w14:paraId="70C19575">
            <w:pPr>
              <w:jc w:val="both"/>
              <w:rPr>
                <w:rFonts w:hint="eastAsia"/>
                <w:lang w:val="en-US" w:eastAsia="zh-CN"/>
              </w:rPr>
            </w:pPr>
          </w:p>
          <w:p w14:paraId="10C86630">
            <w:pPr>
              <w:jc w:val="both"/>
              <w:rPr>
                <w:rFonts w:hint="eastAsia"/>
                <w:lang w:val="en-US" w:eastAsia="zh-CN"/>
              </w:rPr>
            </w:pPr>
          </w:p>
          <w:p w14:paraId="7CFA4876">
            <w:pPr>
              <w:jc w:val="both"/>
              <w:rPr>
                <w:rFonts w:hint="eastAsia"/>
                <w:lang w:val="en-US" w:eastAsia="zh-CN"/>
              </w:rPr>
            </w:pPr>
          </w:p>
          <w:p w14:paraId="1C649715">
            <w:pPr>
              <w:jc w:val="both"/>
              <w:rPr>
                <w:rFonts w:hint="eastAsia"/>
                <w:lang w:val="en-US" w:eastAsia="zh-CN"/>
              </w:rPr>
            </w:pPr>
          </w:p>
          <w:p w14:paraId="724CD710">
            <w:pPr>
              <w:jc w:val="both"/>
              <w:rPr>
                <w:rFonts w:hint="eastAsia"/>
                <w:lang w:val="en-US" w:eastAsia="zh-CN"/>
              </w:rPr>
            </w:pPr>
          </w:p>
          <w:p w14:paraId="05533F22">
            <w:pPr>
              <w:jc w:val="both"/>
              <w:rPr>
                <w:rFonts w:hint="eastAsia"/>
                <w:lang w:val="en-US" w:eastAsia="zh-CN"/>
              </w:rPr>
            </w:pPr>
          </w:p>
          <w:p w14:paraId="4E6A3596">
            <w:pPr>
              <w:jc w:val="both"/>
              <w:rPr>
                <w:rFonts w:hint="eastAsia"/>
                <w:lang w:val="en-US" w:eastAsia="zh-CN"/>
              </w:rPr>
            </w:pPr>
          </w:p>
          <w:p w14:paraId="63A73F69">
            <w:pPr>
              <w:jc w:val="both"/>
              <w:rPr>
                <w:rFonts w:hint="default" w:eastAsia="宋体"/>
                <w:lang w:val="en-US" w:eastAsia="zh-CN"/>
              </w:rPr>
            </w:pPr>
            <w:r>
              <w:rPr>
                <w:rFonts w:hint="eastAsia"/>
                <w:lang w:val="en-US" w:eastAsia="zh-CN"/>
              </w:rPr>
              <w:t>6个月</w:t>
            </w:r>
          </w:p>
        </w:tc>
        <w:tc>
          <w:tcPr>
            <w:tcW w:w="1279" w:type="dxa"/>
          </w:tcPr>
          <w:p w14:paraId="706ADBB2">
            <w:pPr>
              <w:jc w:val="center"/>
              <w:rPr>
                <w:rFonts w:hint="eastAsia"/>
                <w:lang w:val="en-US" w:eastAsia="zh-CN"/>
              </w:rPr>
            </w:pPr>
          </w:p>
          <w:p w14:paraId="1111E4B6">
            <w:pPr>
              <w:jc w:val="center"/>
              <w:rPr>
                <w:rFonts w:hint="eastAsia"/>
                <w:lang w:val="en-US" w:eastAsia="zh-CN"/>
              </w:rPr>
            </w:pPr>
          </w:p>
          <w:p w14:paraId="2CA557DB">
            <w:pPr>
              <w:jc w:val="center"/>
              <w:rPr>
                <w:rFonts w:hint="eastAsia"/>
                <w:lang w:val="en-US" w:eastAsia="zh-CN"/>
              </w:rPr>
            </w:pPr>
          </w:p>
          <w:p w14:paraId="00BC7C54">
            <w:pPr>
              <w:jc w:val="center"/>
              <w:rPr>
                <w:rFonts w:hint="eastAsia"/>
                <w:lang w:val="en-US" w:eastAsia="zh-CN"/>
              </w:rPr>
            </w:pPr>
          </w:p>
          <w:p w14:paraId="17C4645B">
            <w:pPr>
              <w:jc w:val="center"/>
              <w:rPr>
                <w:rFonts w:hint="eastAsia"/>
                <w:lang w:val="en-US" w:eastAsia="zh-CN"/>
              </w:rPr>
            </w:pPr>
          </w:p>
          <w:p w14:paraId="76830DB0">
            <w:pPr>
              <w:jc w:val="center"/>
              <w:rPr>
                <w:rFonts w:hint="eastAsia"/>
                <w:lang w:val="en-US" w:eastAsia="zh-CN"/>
              </w:rPr>
            </w:pPr>
          </w:p>
          <w:p w14:paraId="58792F61">
            <w:pPr>
              <w:jc w:val="center"/>
              <w:rPr>
                <w:rFonts w:hint="eastAsia"/>
                <w:lang w:val="en-US" w:eastAsia="zh-CN"/>
              </w:rPr>
            </w:pPr>
          </w:p>
          <w:p w14:paraId="4470FE41">
            <w:pPr>
              <w:jc w:val="center"/>
              <w:rPr>
                <w:rFonts w:hint="eastAsia"/>
                <w:lang w:val="en-US" w:eastAsia="zh-CN"/>
              </w:rPr>
            </w:pPr>
          </w:p>
          <w:p w14:paraId="779426C4">
            <w:pPr>
              <w:jc w:val="center"/>
              <w:rPr>
                <w:rFonts w:hint="eastAsia"/>
                <w:lang w:val="en-US" w:eastAsia="zh-CN"/>
              </w:rPr>
            </w:pPr>
          </w:p>
          <w:p w14:paraId="49D1D372">
            <w:pPr>
              <w:jc w:val="center"/>
              <w:rPr>
                <w:rFonts w:hint="eastAsia"/>
                <w:lang w:val="en-US" w:eastAsia="zh-CN"/>
              </w:rPr>
            </w:pPr>
          </w:p>
          <w:p w14:paraId="4EAFD27E">
            <w:pPr>
              <w:jc w:val="center"/>
              <w:rPr>
                <w:rFonts w:hint="eastAsia"/>
                <w:lang w:val="en-US" w:eastAsia="zh-CN"/>
              </w:rPr>
            </w:pPr>
          </w:p>
          <w:p w14:paraId="7AECBEA5">
            <w:pPr>
              <w:jc w:val="center"/>
              <w:rPr>
                <w:rFonts w:hint="eastAsia"/>
                <w:lang w:val="en-US" w:eastAsia="zh-CN"/>
              </w:rPr>
            </w:pPr>
          </w:p>
          <w:p w14:paraId="71150610">
            <w:pPr>
              <w:jc w:val="center"/>
              <w:rPr>
                <w:rFonts w:hint="eastAsia"/>
                <w:lang w:val="en-US" w:eastAsia="zh-CN"/>
              </w:rPr>
            </w:pPr>
          </w:p>
          <w:p w14:paraId="2EE997E8">
            <w:pPr>
              <w:jc w:val="center"/>
              <w:rPr>
                <w:rFonts w:hint="eastAsia"/>
                <w:lang w:val="en-US" w:eastAsia="zh-CN"/>
              </w:rPr>
            </w:pPr>
          </w:p>
          <w:p w14:paraId="3DA1B457">
            <w:pPr>
              <w:jc w:val="center"/>
              <w:rPr>
                <w:rFonts w:hint="eastAsia"/>
                <w:lang w:val="en-US" w:eastAsia="zh-CN"/>
              </w:rPr>
            </w:pPr>
          </w:p>
          <w:p w14:paraId="066A2C5E">
            <w:pPr>
              <w:jc w:val="center"/>
              <w:rPr>
                <w:rFonts w:hint="eastAsia"/>
                <w:lang w:val="en-US" w:eastAsia="zh-CN"/>
              </w:rPr>
            </w:pPr>
          </w:p>
          <w:p w14:paraId="4B74686F">
            <w:pPr>
              <w:jc w:val="center"/>
              <w:rPr>
                <w:rFonts w:hint="eastAsia"/>
                <w:lang w:val="en-US" w:eastAsia="zh-CN"/>
              </w:rPr>
            </w:pPr>
          </w:p>
          <w:p w14:paraId="749B359D">
            <w:pPr>
              <w:jc w:val="center"/>
              <w:rPr>
                <w:rFonts w:hint="eastAsia"/>
                <w:lang w:val="en-US" w:eastAsia="zh-CN"/>
              </w:rPr>
            </w:pPr>
          </w:p>
          <w:p w14:paraId="26270D36">
            <w:pPr>
              <w:jc w:val="center"/>
              <w:rPr>
                <w:rFonts w:hint="eastAsia"/>
                <w:lang w:val="en-US" w:eastAsia="zh-CN"/>
              </w:rPr>
            </w:pPr>
          </w:p>
          <w:p w14:paraId="3B68EFC1">
            <w:pPr>
              <w:ind w:firstLine="210" w:firstLineChars="100"/>
              <w:jc w:val="both"/>
              <w:rPr>
                <w:rFonts w:hint="default" w:eastAsia="宋体"/>
                <w:lang w:val="en-US" w:eastAsia="zh-CN"/>
              </w:rPr>
            </w:pPr>
            <w:r>
              <w:rPr>
                <w:rFonts w:hint="eastAsia"/>
                <w:lang w:val="en-US" w:eastAsia="zh-CN"/>
              </w:rPr>
              <w:t>胸外科</w:t>
            </w:r>
          </w:p>
        </w:tc>
        <w:tc>
          <w:tcPr>
            <w:tcW w:w="2100" w:type="dxa"/>
          </w:tcPr>
          <w:p w14:paraId="2AE63231">
            <w:pPr>
              <w:jc w:val="both"/>
              <w:rPr>
                <w:rFonts w:hint="default"/>
                <w:b/>
                <w:bCs/>
                <w:lang w:val="en-US" w:eastAsia="zh-CN"/>
              </w:rPr>
            </w:pPr>
            <w:r>
              <w:rPr>
                <w:rFonts w:hint="eastAsia"/>
                <w:b/>
                <w:bCs/>
                <w:lang w:val="en-US" w:eastAsia="zh-CN"/>
              </w:rPr>
              <w:t>一、</w:t>
            </w:r>
            <w:r>
              <w:rPr>
                <w:rFonts w:hint="default"/>
                <w:b/>
                <w:bCs/>
                <w:lang w:val="en-US" w:eastAsia="zh-CN"/>
              </w:rPr>
              <w:t>理论知识：</w:t>
            </w:r>
          </w:p>
          <w:p w14:paraId="113B040D">
            <w:pPr>
              <w:numPr>
                <w:numId w:val="0"/>
              </w:numPr>
              <w:ind w:leftChars="0"/>
              <w:jc w:val="both"/>
              <w:rPr>
                <w:rFonts w:hint="eastAsia"/>
                <w:lang w:val="en-US" w:eastAsia="zh-CN"/>
              </w:rPr>
            </w:pPr>
            <w:r>
              <w:rPr>
                <w:rFonts w:hint="eastAsia"/>
                <w:b/>
                <w:bCs/>
                <w:lang w:val="en-US" w:eastAsia="zh-CN"/>
              </w:rPr>
              <w:t>1.核心疾病</w:t>
            </w:r>
            <w:r>
              <w:rPr>
                <w:rFonts w:hint="default"/>
                <w:b/>
                <w:bCs/>
                <w:lang w:val="en-US" w:eastAsia="zh-CN"/>
              </w:rPr>
              <w:t>：</w:t>
            </w:r>
            <w:r>
              <w:rPr>
                <w:rFonts w:hint="default"/>
                <w:lang w:val="en-US" w:eastAsia="zh-CN"/>
              </w:rPr>
              <w:t> </w:t>
            </w:r>
            <w:r>
              <w:rPr>
                <w:rFonts w:hint="eastAsia"/>
                <w:lang w:val="en-US" w:eastAsia="zh-CN"/>
              </w:rPr>
              <w:t>重点掌握胸外科常见疾病，包括</w:t>
            </w:r>
            <w:r>
              <w:rPr>
                <w:rFonts w:hint="default"/>
                <w:lang w:val="en-US" w:eastAsia="zh-CN"/>
              </w:rPr>
              <w:t>肺癌、食管癌、纵隔肿瘤、胸部外伤等的流行病学、病因、病理生理、临床表现、诊断与鉴别诊断、治疗原则及最新指南。</w:t>
            </w:r>
          </w:p>
          <w:p w14:paraId="64C1ED75">
            <w:pPr>
              <w:numPr>
                <w:numId w:val="0"/>
              </w:numPr>
              <w:ind w:leftChars="0"/>
              <w:jc w:val="both"/>
              <w:rPr>
                <w:rFonts w:hint="eastAsia"/>
                <w:lang w:val="en-US" w:eastAsia="zh-CN"/>
              </w:rPr>
            </w:pPr>
            <w:r>
              <w:rPr>
                <w:rFonts w:hint="eastAsia"/>
                <w:b/>
                <w:bCs/>
                <w:lang w:val="en-US" w:eastAsia="zh-CN"/>
              </w:rPr>
              <w:t>2.</w:t>
            </w:r>
            <w:r>
              <w:rPr>
                <w:rFonts w:hint="default"/>
                <w:b/>
                <w:bCs/>
                <w:lang w:val="en-US" w:eastAsia="zh-CN"/>
              </w:rPr>
              <w:t>围术期管理： </w:t>
            </w:r>
            <w:r>
              <w:rPr>
                <w:rFonts w:hint="eastAsia"/>
                <w:b w:val="0"/>
                <w:bCs w:val="0"/>
                <w:lang w:val="en-US" w:eastAsia="zh-CN"/>
              </w:rPr>
              <w:t>熟练</w:t>
            </w:r>
            <w:r>
              <w:rPr>
                <w:rFonts w:hint="default"/>
                <w:lang w:val="en-US" w:eastAsia="zh-CN"/>
              </w:rPr>
              <w:t>掌握术前评估与准备（心肺功能、营养、合并症处理）、术后监护、疼痛管理、呼吸道管理、液体管理、常见并发症（如肺漏气、肺部感染、心律失常、吻合口瘘、乳糜胸）的预防、识别与处理。</w:t>
            </w:r>
          </w:p>
          <w:p w14:paraId="0C5931F4">
            <w:pPr>
              <w:numPr>
                <w:numId w:val="0"/>
              </w:numPr>
              <w:ind w:leftChars="0"/>
              <w:jc w:val="both"/>
              <w:rPr>
                <w:rFonts w:hint="eastAsia"/>
                <w:lang w:val="en-US" w:eastAsia="zh-CN"/>
              </w:rPr>
            </w:pPr>
            <w:r>
              <w:rPr>
                <w:rFonts w:hint="eastAsia"/>
                <w:b/>
                <w:bCs/>
                <w:lang w:val="en-US" w:eastAsia="zh-CN"/>
              </w:rPr>
              <w:t>3.</w:t>
            </w:r>
            <w:r>
              <w:rPr>
                <w:rFonts w:hint="default"/>
                <w:b/>
                <w:bCs/>
                <w:lang w:val="en-US" w:eastAsia="zh-CN"/>
              </w:rPr>
              <w:t>综合治疗：</w:t>
            </w:r>
            <w:r>
              <w:rPr>
                <w:rFonts w:hint="eastAsia"/>
                <w:lang w:val="en-US" w:eastAsia="zh-CN"/>
              </w:rPr>
              <w:t>了解</w:t>
            </w:r>
            <w:r>
              <w:rPr>
                <w:rFonts w:hint="default"/>
                <w:lang w:val="en-US" w:eastAsia="zh-CN"/>
              </w:rPr>
              <w:t>胸部肿瘤的</w:t>
            </w:r>
            <w:r>
              <w:rPr>
                <w:rFonts w:hint="eastAsia"/>
                <w:lang w:val="en-US" w:eastAsia="zh-CN"/>
              </w:rPr>
              <w:t>综合</w:t>
            </w:r>
            <w:r>
              <w:rPr>
                <w:rFonts w:hint="default"/>
                <w:lang w:val="en-US" w:eastAsia="zh-CN"/>
              </w:rPr>
              <w:t>治疗原则，包括化疗、放疗、靶向治疗、免疫治疗的方案选择及副作用管理。</w:t>
            </w:r>
          </w:p>
          <w:p w14:paraId="1D754C77">
            <w:pPr>
              <w:jc w:val="both"/>
              <w:rPr>
                <w:rFonts w:hint="default"/>
                <w:b/>
                <w:bCs/>
                <w:lang w:val="en-US" w:eastAsia="zh-CN"/>
              </w:rPr>
            </w:pPr>
            <w:r>
              <w:rPr>
                <w:rFonts w:hint="eastAsia"/>
                <w:b/>
                <w:bCs/>
                <w:lang w:val="en-US" w:eastAsia="zh-CN"/>
              </w:rPr>
              <w:t>二、</w:t>
            </w:r>
            <w:r>
              <w:rPr>
                <w:rFonts w:hint="default"/>
                <w:b/>
                <w:bCs/>
                <w:lang w:val="en-US" w:eastAsia="zh-CN"/>
              </w:rPr>
              <w:t>临床技能：</w:t>
            </w:r>
          </w:p>
          <w:p w14:paraId="669BE549">
            <w:pPr>
              <w:numPr>
                <w:numId w:val="0"/>
              </w:numPr>
              <w:ind w:leftChars="0"/>
              <w:jc w:val="both"/>
              <w:rPr>
                <w:rFonts w:hint="eastAsia"/>
                <w:lang w:val="en-US" w:eastAsia="zh-CN"/>
              </w:rPr>
            </w:pPr>
            <w:r>
              <w:rPr>
                <w:rFonts w:hint="eastAsia"/>
                <w:b/>
                <w:bCs/>
                <w:lang w:val="en-US" w:eastAsia="zh-CN"/>
              </w:rPr>
              <w:t>1.</w:t>
            </w:r>
            <w:r>
              <w:rPr>
                <w:rFonts w:hint="default"/>
                <w:b/>
                <w:bCs/>
                <w:lang w:val="en-US" w:eastAsia="zh-CN"/>
              </w:rPr>
              <w:t>诊疗操作：</w:t>
            </w:r>
            <w:r>
              <w:rPr>
                <w:rFonts w:hint="default"/>
                <w:lang w:val="en-US" w:eastAsia="zh-CN"/>
              </w:rPr>
              <w:t> </w:t>
            </w:r>
          </w:p>
          <w:p w14:paraId="6D868DBB">
            <w:pPr>
              <w:numPr>
                <w:ilvl w:val="0"/>
                <w:numId w:val="0"/>
              </w:numPr>
              <w:ind w:leftChars="0" w:firstLine="420" w:firstLineChars="200"/>
              <w:jc w:val="both"/>
              <w:rPr>
                <w:rFonts w:hint="eastAsia"/>
                <w:lang w:val="en-US" w:eastAsia="zh-CN"/>
              </w:rPr>
            </w:pPr>
            <w:r>
              <w:rPr>
                <w:rFonts w:hint="default"/>
                <w:lang w:val="en-US" w:eastAsia="zh-CN"/>
              </w:rPr>
              <w:t>独立完成胸腔穿刺术、</w:t>
            </w:r>
            <w:r>
              <w:rPr>
                <w:rFonts w:hint="eastAsia"/>
                <w:lang w:val="en-US" w:eastAsia="zh-CN"/>
              </w:rPr>
              <w:t>胸腔</w:t>
            </w:r>
            <w:r>
              <w:rPr>
                <w:rFonts w:hint="default"/>
                <w:lang w:val="en-US" w:eastAsia="zh-CN"/>
              </w:rPr>
              <w:t>闭式引流术、</w:t>
            </w:r>
            <w:r>
              <w:rPr>
                <w:rFonts w:hint="eastAsia"/>
                <w:lang w:val="en-US" w:eastAsia="zh-CN"/>
              </w:rPr>
              <w:t>输液港植入术、</w:t>
            </w:r>
            <w:r>
              <w:rPr>
                <w:rFonts w:hint="default"/>
                <w:lang w:val="en-US" w:eastAsia="zh-CN"/>
              </w:rPr>
              <w:t>深静脉穿刺置管</w:t>
            </w:r>
            <w:r>
              <w:rPr>
                <w:rFonts w:hint="eastAsia"/>
                <w:lang w:val="en-US" w:eastAsia="zh-CN"/>
              </w:rPr>
              <w:t>术</w:t>
            </w:r>
            <w:r>
              <w:rPr>
                <w:rFonts w:hint="default"/>
                <w:lang w:val="en-US" w:eastAsia="zh-CN"/>
              </w:rPr>
              <w:t>。</w:t>
            </w:r>
          </w:p>
          <w:p w14:paraId="0801CC13">
            <w:pPr>
              <w:numPr>
                <w:numId w:val="0"/>
              </w:numPr>
              <w:ind w:leftChars="0"/>
              <w:jc w:val="both"/>
              <w:rPr>
                <w:rFonts w:hint="eastAsia"/>
                <w:b/>
                <w:bCs/>
                <w:lang w:val="en-US" w:eastAsia="zh-CN"/>
              </w:rPr>
            </w:pPr>
            <w:r>
              <w:rPr>
                <w:rFonts w:hint="eastAsia"/>
                <w:b/>
                <w:bCs/>
                <w:lang w:val="en-US" w:eastAsia="zh-CN"/>
              </w:rPr>
              <w:t>2.微创胸腔镜</w:t>
            </w:r>
            <w:r>
              <w:rPr>
                <w:rFonts w:hint="default"/>
                <w:b/>
                <w:bCs/>
                <w:lang w:val="en-US" w:eastAsia="zh-CN"/>
              </w:rPr>
              <w:t>手术（重点）：</w:t>
            </w:r>
          </w:p>
          <w:p w14:paraId="3D9B4BCD">
            <w:pPr>
              <w:numPr>
                <w:numId w:val="0"/>
              </w:numPr>
              <w:ind w:leftChars="0"/>
              <w:jc w:val="both"/>
              <w:rPr>
                <w:rFonts w:hint="default"/>
                <w:lang w:val="en-US" w:eastAsia="zh-CN"/>
              </w:rPr>
            </w:pPr>
            <w:r>
              <w:rPr>
                <w:rFonts w:hint="default"/>
                <w:lang w:val="en-US" w:eastAsia="zh-CN"/>
              </w:rPr>
              <w:t>第一阶段： 系统观摩各类胸腔镜手术。担任胸腔镜手术第一助手，重点培养扶镜</w:t>
            </w:r>
            <w:r>
              <w:rPr>
                <w:rFonts w:hint="eastAsia"/>
                <w:lang w:val="en-US" w:eastAsia="zh-CN"/>
              </w:rPr>
              <w:t>、</w:t>
            </w:r>
            <w:r>
              <w:rPr>
                <w:rFonts w:hint="default"/>
                <w:lang w:val="en-US" w:eastAsia="zh-CN"/>
              </w:rPr>
              <w:t>配合、暴露等关键技能。</w:t>
            </w:r>
          </w:p>
          <w:p w14:paraId="58F97CE0">
            <w:pPr>
              <w:numPr>
                <w:numId w:val="0"/>
              </w:numPr>
              <w:ind w:leftChars="0"/>
              <w:jc w:val="both"/>
              <w:rPr>
                <w:rFonts w:hint="eastAsia"/>
                <w:lang w:val="en-US" w:eastAsia="zh-CN"/>
              </w:rPr>
            </w:pPr>
            <w:r>
              <w:rPr>
                <w:rFonts w:hint="default"/>
                <w:lang w:val="en-US" w:eastAsia="zh-CN"/>
              </w:rPr>
              <w:t>第二阶段：作为主要助手，深入参与胸腔镜</w:t>
            </w:r>
            <w:r>
              <w:rPr>
                <w:rFonts w:hint="eastAsia"/>
                <w:lang w:val="en-US" w:eastAsia="zh-CN"/>
              </w:rPr>
              <w:t>微创</w:t>
            </w:r>
            <w:r>
              <w:rPr>
                <w:rFonts w:hint="default"/>
                <w:lang w:val="en-US" w:eastAsia="zh-CN"/>
              </w:rPr>
              <w:t>复杂手术。在上级医师一对一指导下，尝试主刀完成胸腔镜</w:t>
            </w:r>
            <w:r>
              <w:rPr>
                <w:rFonts w:hint="eastAsia"/>
                <w:lang w:val="en-US" w:eastAsia="zh-CN"/>
              </w:rPr>
              <w:t>三级和四级</w:t>
            </w:r>
            <w:r>
              <w:rPr>
                <w:rFonts w:hint="default"/>
                <w:lang w:val="en-US" w:eastAsia="zh-CN"/>
              </w:rPr>
              <w:t>手术。</w:t>
            </w:r>
          </w:p>
          <w:p w14:paraId="0FD5F8F9">
            <w:pPr>
              <w:numPr>
                <w:numId w:val="0"/>
              </w:numPr>
              <w:ind w:leftChars="0"/>
              <w:jc w:val="both"/>
              <w:rPr>
                <w:rFonts w:hint="default"/>
                <w:b/>
                <w:bCs/>
                <w:lang w:val="en-US" w:eastAsia="zh-CN"/>
              </w:rPr>
            </w:pPr>
            <w:r>
              <w:rPr>
                <w:rFonts w:hint="eastAsia"/>
                <w:b/>
                <w:bCs/>
                <w:lang w:val="en-US" w:eastAsia="zh-CN"/>
              </w:rPr>
              <w:t>3.</w:t>
            </w:r>
            <w:r>
              <w:rPr>
                <w:rFonts w:hint="default"/>
                <w:b/>
                <w:bCs/>
                <w:lang w:val="en-US" w:eastAsia="zh-CN"/>
              </w:rPr>
              <w:t>机器人手术</w:t>
            </w:r>
            <w:r>
              <w:rPr>
                <w:rFonts w:hint="eastAsia"/>
                <w:b/>
                <w:bCs/>
                <w:lang w:val="en-US" w:eastAsia="zh-CN"/>
              </w:rPr>
              <w:t>（了解）</w:t>
            </w:r>
            <w:r>
              <w:rPr>
                <w:rFonts w:hint="default"/>
                <w:b/>
                <w:bCs/>
                <w:lang w:val="en-US" w:eastAsia="zh-CN"/>
              </w:rPr>
              <w:t>：</w:t>
            </w:r>
          </w:p>
          <w:p w14:paraId="083E1E26">
            <w:pPr>
              <w:numPr>
                <w:numId w:val="0"/>
              </w:numPr>
              <w:ind w:leftChars="0"/>
              <w:jc w:val="both"/>
              <w:rPr>
                <w:rFonts w:hint="default"/>
                <w:lang w:val="en-US" w:eastAsia="zh-CN"/>
              </w:rPr>
            </w:pPr>
            <w:r>
              <w:rPr>
                <w:rFonts w:hint="eastAsia"/>
                <w:lang w:val="en-US" w:eastAsia="zh-CN"/>
              </w:rPr>
              <w:t>理论：了解</w:t>
            </w:r>
            <w:r>
              <w:rPr>
                <w:rFonts w:hint="default"/>
                <w:lang w:val="en-US" w:eastAsia="zh-CN"/>
              </w:rPr>
              <w:t>机器人手术</w:t>
            </w:r>
            <w:r>
              <w:rPr>
                <w:rFonts w:hint="eastAsia"/>
                <w:lang w:val="en-US" w:eastAsia="zh-CN"/>
              </w:rPr>
              <w:t>系统的基本原理和操作流程</w:t>
            </w:r>
            <w:r>
              <w:rPr>
                <w:rFonts w:hint="default"/>
                <w:lang w:val="en-US" w:eastAsia="zh-CN"/>
              </w:rPr>
              <w:t>。</w:t>
            </w:r>
          </w:p>
          <w:p w14:paraId="6CF41199">
            <w:pPr>
              <w:numPr>
                <w:numId w:val="0"/>
              </w:numPr>
              <w:ind w:leftChars="0"/>
              <w:jc w:val="both"/>
              <w:rPr>
                <w:rFonts w:hint="default"/>
                <w:lang w:val="en-US" w:eastAsia="zh-CN"/>
              </w:rPr>
            </w:pPr>
            <w:r>
              <w:rPr>
                <w:rFonts w:hint="eastAsia"/>
                <w:lang w:val="en-US" w:eastAsia="zh-CN"/>
              </w:rPr>
              <w:t>观摩：</w:t>
            </w:r>
            <w:r>
              <w:rPr>
                <w:rFonts w:hint="default"/>
                <w:lang w:val="en-US" w:eastAsia="zh-CN"/>
              </w:rPr>
              <w:t>观摩机器人辅助胸外科手术全过程。</w:t>
            </w:r>
          </w:p>
          <w:p w14:paraId="148F22BE">
            <w:pPr>
              <w:widowControl/>
              <w:jc w:val="both"/>
              <w:rPr>
                <w:rFonts w:hint="default" w:ascii="宋体" w:hAnsi="宋体" w:eastAsia="宋体" w:cs="宋体"/>
                <w:sz w:val="24"/>
                <w:lang w:val="en-US" w:eastAsia="zh-CN"/>
              </w:rPr>
            </w:pPr>
            <w:r>
              <w:rPr>
                <w:rFonts w:hint="eastAsia"/>
                <w:lang w:val="en-US" w:eastAsia="zh-CN"/>
              </w:rPr>
              <w:t>参与：</w:t>
            </w:r>
            <w:r>
              <w:rPr>
                <w:rFonts w:hint="default"/>
                <w:lang w:val="en-US" w:eastAsia="zh-CN"/>
              </w:rPr>
              <w:t>在上级医师指导下，</w:t>
            </w:r>
            <w:r>
              <w:rPr>
                <w:rFonts w:hint="eastAsia"/>
                <w:lang w:val="en-US" w:eastAsia="zh-CN"/>
              </w:rPr>
              <w:t>参与</w:t>
            </w:r>
            <w:r>
              <w:rPr>
                <w:rFonts w:hint="default"/>
                <w:lang w:val="en-US" w:eastAsia="zh-CN"/>
              </w:rPr>
              <w:t>机器人</w:t>
            </w:r>
            <w:r>
              <w:rPr>
                <w:rFonts w:hint="eastAsia"/>
                <w:lang w:val="en-US" w:eastAsia="zh-CN"/>
              </w:rPr>
              <w:t>辅助胸外科</w:t>
            </w:r>
            <w:r>
              <w:rPr>
                <w:rFonts w:hint="default"/>
                <w:lang w:val="en-US" w:eastAsia="zh-CN"/>
              </w:rPr>
              <w:t>手术系统的</w:t>
            </w:r>
            <w:r>
              <w:rPr>
                <w:rFonts w:hint="eastAsia"/>
                <w:lang w:val="en-US" w:eastAsia="zh-CN"/>
              </w:rPr>
              <w:t>助手</w:t>
            </w:r>
            <w:r>
              <w:rPr>
                <w:rFonts w:hint="default"/>
                <w:lang w:val="en-US" w:eastAsia="zh-CN"/>
              </w:rPr>
              <w:t>操作。</w:t>
            </w:r>
          </w:p>
        </w:tc>
        <w:tc>
          <w:tcPr>
            <w:tcW w:w="1664" w:type="dxa"/>
            <w:shd w:val="clear" w:color="auto" w:fill="auto"/>
            <w:vAlign w:val="top"/>
          </w:tcPr>
          <w:p w14:paraId="6F1BC2C2">
            <w:pPr>
              <w:numPr>
                <w:numId w:val="0"/>
              </w:numPr>
              <w:ind w:leftChars="0"/>
              <w:jc w:val="both"/>
              <w:rPr>
                <w:rFonts w:hint="eastAsia"/>
                <w:lang w:val="en-US" w:eastAsia="zh-CN"/>
              </w:rPr>
            </w:pPr>
            <w:r>
              <w:rPr>
                <w:rFonts w:hint="eastAsia"/>
                <w:b/>
                <w:bCs/>
                <w:lang w:val="en-US" w:eastAsia="zh-CN"/>
              </w:rPr>
              <w:t>1.导师负责制：</w:t>
            </w:r>
            <w:r>
              <w:rPr>
                <w:rFonts w:hint="default"/>
                <w:lang w:val="en-US" w:eastAsia="zh-CN"/>
              </w:rPr>
              <w:t> 指定一名副主任医师及以上职称的医师作为全程导师，负责制定个性化学习计划、定期督导与反馈。</w:t>
            </w:r>
          </w:p>
          <w:p w14:paraId="6F5F23ED">
            <w:pPr>
              <w:numPr>
                <w:numId w:val="0"/>
              </w:numPr>
              <w:ind w:leftChars="0"/>
              <w:jc w:val="both"/>
              <w:rPr>
                <w:rFonts w:hint="eastAsia"/>
                <w:lang w:val="en-US" w:eastAsia="zh-CN"/>
              </w:rPr>
            </w:pPr>
            <w:r>
              <w:rPr>
                <w:rFonts w:hint="eastAsia"/>
                <w:b/>
                <w:bCs/>
                <w:lang w:val="en-US" w:eastAsia="zh-CN"/>
              </w:rPr>
              <w:t>2.</w:t>
            </w:r>
            <w:r>
              <w:rPr>
                <w:rFonts w:hint="default"/>
                <w:b/>
                <w:bCs/>
                <w:lang w:val="en-US" w:eastAsia="zh-CN"/>
              </w:rPr>
              <w:t>分层渐进式手术教学：</w:t>
            </w:r>
            <w:r>
              <w:rPr>
                <w:rFonts w:hint="default"/>
                <w:lang w:val="en-US" w:eastAsia="zh-CN"/>
              </w:rPr>
              <w:t> 严格执行“观察-助手-部分主刀-监督下主刀”的阶梯式培养模式。利用手术录像进行复盘讲解。</w:t>
            </w:r>
          </w:p>
          <w:p w14:paraId="693292EB">
            <w:pPr>
              <w:numPr>
                <w:numId w:val="0"/>
              </w:numPr>
              <w:ind w:leftChars="0"/>
              <w:jc w:val="both"/>
              <w:rPr>
                <w:rFonts w:hint="eastAsia"/>
                <w:b/>
                <w:bCs/>
                <w:lang w:val="en-US" w:eastAsia="zh-CN"/>
              </w:rPr>
            </w:pPr>
            <w:r>
              <w:rPr>
                <w:rFonts w:hint="eastAsia"/>
                <w:b/>
                <w:bCs/>
                <w:lang w:val="en-US" w:eastAsia="zh-CN"/>
              </w:rPr>
              <w:t>3.</w:t>
            </w:r>
            <w:r>
              <w:rPr>
                <w:rFonts w:hint="default"/>
                <w:b/>
                <w:bCs/>
                <w:lang w:val="en-US" w:eastAsia="zh-CN"/>
              </w:rPr>
              <w:t>多元化教学形式：</w:t>
            </w:r>
          </w:p>
          <w:p w14:paraId="41F203AC">
            <w:pPr>
              <w:numPr>
                <w:numId w:val="0"/>
              </w:numPr>
              <w:ind w:leftChars="0"/>
              <w:jc w:val="both"/>
              <w:rPr>
                <w:rFonts w:hint="eastAsia"/>
                <w:lang w:val="en-US" w:eastAsia="zh-CN"/>
              </w:rPr>
            </w:pPr>
            <w:r>
              <w:rPr>
                <w:rFonts w:hint="eastAsia"/>
                <w:lang w:val="en-US" w:eastAsia="zh-CN"/>
              </w:rPr>
              <w:t>1）</w:t>
            </w:r>
            <w:r>
              <w:rPr>
                <w:rFonts w:hint="default"/>
                <w:lang w:val="en-US" w:eastAsia="zh-CN"/>
              </w:rPr>
              <w:t>每日晨间交班与查房： 学习病情分析与管理决策。</w:t>
            </w:r>
          </w:p>
          <w:p w14:paraId="7A8BDE3C">
            <w:pPr>
              <w:numPr>
                <w:numId w:val="0"/>
              </w:numPr>
              <w:ind w:leftChars="0"/>
              <w:jc w:val="both"/>
              <w:rPr>
                <w:rFonts w:hint="eastAsia"/>
                <w:lang w:val="en-US" w:eastAsia="zh-CN"/>
              </w:rPr>
            </w:pPr>
            <w:r>
              <w:rPr>
                <w:rFonts w:hint="eastAsia"/>
                <w:lang w:val="en-US" w:eastAsia="zh-CN"/>
              </w:rPr>
              <w:t>2）</w:t>
            </w:r>
            <w:r>
              <w:rPr>
                <w:rFonts w:hint="default"/>
                <w:lang w:val="en-US" w:eastAsia="zh-CN"/>
              </w:rPr>
              <w:t>每周专科教学查房： 针对典型或疑难病例进行深入讨论。</w:t>
            </w:r>
          </w:p>
          <w:p w14:paraId="5E962618">
            <w:pPr>
              <w:numPr>
                <w:numId w:val="0"/>
              </w:numPr>
              <w:ind w:leftChars="0"/>
              <w:jc w:val="both"/>
              <w:rPr>
                <w:rFonts w:hint="eastAsia"/>
                <w:lang w:val="en-US" w:eastAsia="zh-CN"/>
              </w:rPr>
            </w:pPr>
            <w:r>
              <w:rPr>
                <w:rFonts w:hint="eastAsia"/>
                <w:lang w:val="en-US" w:eastAsia="zh-CN"/>
              </w:rPr>
              <w:t>3）</w:t>
            </w:r>
            <w:r>
              <w:rPr>
                <w:rFonts w:hint="default"/>
                <w:lang w:val="en-US" w:eastAsia="zh-CN"/>
              </w:rPr>
              <w:t>每周业务学习/读书报告会： 学习最新文献、指南、手术视频，由进修医师定期汇报。</w:t>
            </w:r>
          </w:p>
          <w:p w14:paraId="10D873AF">
            <w:pPr>
              <w:numPr>
                <w:numId w:val="0"/>
              </w:numPr>
              <w:ind w:leftChars="0"/>
              <w:jc w:val="both"/>
              <w:rPr>
                <w:rFonts w:hint="eastAsia"/>
                <w:lang w:val="en-US" w:eastAsia="zh-CN"/>
              </w:rPr>
            </w:pPr>
            <w:r>
              <w:rPr>
                <w:rFonts w:hint="eastAsia"/>
                <w:lang w:val="en-US" w:eastAsia="zh-CN"/>
              </w:rPr>
              <w:t>4）</w:t>
            </w:r>
            <w:r>
              <w:rPr>
                <w:rFonts w:hint="default"/>
                <w:lang w:val="en-US" w:eastAsia="zh-CN"/>
              </w:rPr>
              <w:t>术前讨论： 参与所有手术病例的术前规划讨论。</w:t>
            </w:r>
          </w:p>
          <w:p w14:paraId="58678576">
            <w:pPr>
              <w:numPr>
                <w:numId w:val="0"/>
              </w:numPr>
              <w:ind w:leftChars="0"/>
              <w:jc w:val="both"/>
              <w:rPr>
                <w:rFonts w:hint="eastAsia"/>
                <w:lang w:val="en-US" w:eastAsia="zh-CN"/>
              </w:rPr>
            </w:pPr>
            <w:r>
              <w:rPr>
                <w:rFonts w:hint="eastAsia"/>
                <w:lang w:val="en-US" w:eastAsia="zh-CN"/>
              </w:rPr>
              <w:t>5）</w:t>
            </w:r>
            <w:r>
              <w:rPr>
                <w:rFonts w:hint="default"/>
                <w:lang w:val="en-US" w:eastAsia="zh-CN"/>
              </w:rPr>
              <w:t>死亡/并发症病例讨论： 从不良事件中学习经验教训。</w:t>
            </w:r>
          </w:p>
          <w:p w14:paraId="6E3B8E91">
            <w:pPr>
              <w:numPr>
                <w:numId w:val="0"/>
              </w:numPr>
              <w:ind w:leftChars="0"/>
              <w:jc w:val="both"/>
              <w:rPr>
                <w:rFonts w:hint="eastAsia"/>
                <w:lang w:val="en-US" w:eastAsia="zh-CN"/>
              </w:rPr>
            </w:pPr>
            <w:r>
              <w:rPr>
                <w:rFonts w:hint="eastAsia"/>
                <w:lang w:val="en-US" w:eastAsia="zh-CN"/>
              </w:rPr>
              <w:t>6）</w:t>
            </w:r>
            <w:r>
              <w:rPr>
                <w:rFonts w:hint="default"/>
                <w:lang w:val="en-US" w:eastAsia="zh-CN"/>
              </w:rPr>
              <w:t>多学科诊疗（MDT）： 定期参加胸部肿瘤MDT，培养综合诊疗思维。</w:t>
            </w:r>
          </w:p>
          <w:p w14:paraId="5F1BD240">
            <w:pPr>
              <w:jc w:val="both"/>
              <w:rPr>
                <w:rFonts w:hint="default" w:ascii="Times New Roman" w:hAnsi="Times New Roman" w:eastAsia="宋体" w:cs="Times New Roman"/>
                <w:kern w:val="2"/>
                <w:sz w:val="21"/>
                <w:szCs w:val="24"/>
                <w:lang w:val="en-US" w:eastAsia="zh-CN" w:bidi="ar-SA"/>
              </w:rPr>
            </w:pPr>
          </w:p>
        </w:tc>
        <w:tc>
          <w:tcPr>
            <w:tcW w:w="1704" w:type="dxa"/>
          </w:tcPr>
          <w:p w14:paraId="361CC57A">
            <w:pPr>
              <w:jc w:val="both"/>
              <w:rPr>
                <w:rFonts w:hint="eastAsia"/>
                <w:b/>
                <w:bCs/>
                <w:lang w:val="en-US" w:eastAsia="zh-CN"/>
              </w:rPr>
            </w:pPr>
            <w:r>
              <w:rPr>
                <w:rFonts w:hint="eastAsia"/>
                <w:b/>
                <w:bCs/>
                <w:lang w:val="en-US" w:eastAsia="zh-CN"/>
              </w:rPr>
              <w:t>一、过程性考核（60%）：</w:t>
            </w:r>
          </w:p>
          <w:p w14:paraId="112C7C4A">
            <w:pPr>
              <w:numPr>
                <w:numId w:val="0"/>
              </w:numPr>
              <w:ind w:leftChars="0"/>
              <w:jc w:val="both"/>
              <w:rPr>
                <w:rFonts w:hint="eastAsia"/>
                <w:lang w:val="en-US" w:eastAsia="zh-CN"/>
              </w:rPr>
            </w:pPr>
            <w:r>
              <w:rPr>
                <w:rFonts w:hint="eastAsia"/>
                <w:lang w:val="en-US" w:eastAsia="zh-CN"/>
              </w:rPr>
              <w:t>1）</w:t>
            </w:r>
            <w:r>
              <w:rPr>
                <w:rFonts w:hint="default"/>
                <w:lang w:val="en-US" w:eastAsia="zh-CN"/>
              </w:rPr>
              <w:t>日常表现（</w:t>
            </w:r>
            <w:r>
              <w:rPr>
                <w:rFonts w:hint="eastAsia"/>
                <w:lang w:val="en-US" w:eastAsia="zh-CN"/>
              </w:rPr>
              <w:t>15</w:t>
            </w:r>
            <w:r>
              <w:rPr>
                <w:rFonts w:hint="default"/>
                <w:lang w:val="en-US" w:eastAsia="zh-CN"/>
              </w:rPr>
              <w:t>%）： 由带教老师及导师根据临床工作表现、技能进步、理论提问进行评价。</w:t>
            </w:r>
          </w:p>
          <w:p w14:paraId="7648FEE0">
            <w:pPr>
              <w:numPr>
                <w:numId w:val="0"/>
              </w:numPr>
              <w:ind w:leftChars="0"/>
              <w:jc w:val="both"/>
              <w:rPr>
                <w:rFonts w:hint="eastAsia"/>
                <w:lang w:val="en-US" w:eastAsia="zh-CN"/>
              </w:rPr>
            </w:pPr>
            <w:r>
              <w:rPr>
                <w:rFonts w:hint="eastAsia"/>
                <w:lang w:val="en-US" w:eastAsia="zh-CN"/>
              </w:rPr>
              <w:t>2）</w:t>
            </w:r>
            <w:r>
              <w:rPr>
                <w:rFonts w:hint="default"/>
                <w:lang w:val="en-US" w:eastAsia="zh-CN"/>
              </w:rPr>
              <w:t>理论学习（</w:t>
            </w:r>
            <w:r>
              <w:rPr>
                <w:rFonts w:hint="eastAsia"/>
                <w:lang w:val="en-US" w:eastAsia="zh-CN"/>
              </w:rPr>
              <w:t>15</w:t>
            </w:r>
            <w:r>
              <w:rPr>
                <w:rFonts w:hint="default"/>
                <w:lang w:val="en-US" w:eastAsia="zh-CN"/>
              </w:rPr>
              <w:t>%）： 培训第3个月末进行，考查核心疾病知识。</w:t>
            </w:r>
          </w:p>
          <w:p w14:paraId="1E6EC589">
            <w:pPr>
              <w:numPr>
                <w:numId w:val="0"/>
              </w:numPr>
              <w:ind w:leftChars="0"/>
              <w:jc w:val="both"/>
              <w:rPr>
                <w:rFonts w:hint="eastAsia"/>
                <w:lang w:val="en-US" w:eastAsia="zh-CN"/>
              </w:rPr>
            </w:pPr>
            <w:r>
              <w:rPr>
                <w:rFonts w:hint="eastAsia"/>
                <w:lang w:val="en-US" w:eastAsia="zh-CN"/>
              </w:rPr>
              <w:t>3）</w:t>
            </w:r>
            <w:r>
              <w:rPr>
                <w:rFonts w:hint="default"/>
                <w:lang w:val="en-US" w:eastAsia="zh-CN"/>
              </w:rPr>
              <w:t>技能操作（30%）：包括：①基础操作考核；②手术记录、病历书写质量评估。</w:t>
            </w:r>
          </w:p>
          <w:p w14:paraId="6723345D">
            <w:pPr>
              <w:jc w:val="both"/>
              <w:rPr>
                <w:rFonts w:hint="eastAsia"/>
                <w:b/>
                <w:bCs/>
                <w:lang w:val="en-US" w:eastAsia="zh-CN"/>
              </w:rPr>
            </w:pPr>
            <w:r>
              <w:rPr>
                <w:rFonts w:hint="eastAsia"/>
                <w:b/>
                <w:bCs/>
                <w:lang w:val="en-US" w:eastAsia="zh-CN"/>
              </w:rPr>
              <w:t>二、</w:t>
            </w:r>
            <w:r>
              <w:rPr>
                <w:rFonts w:hint="default"/>
                <w:b/>
                <w:bCs/>
                <w:lang w:val="en-US" w:eastAsia="zh-CN"/>
              </w:rPr>
              <w:t>终结性考核</w:t>
            </w:r>
            <w:r>
              <w:rPr>
                <w:rFonts w:hint="eastAsia"/>
                <w:b/>
                <w:bCs/>
                <w:lang w:val="en-US" w:eastAsia="zh-CN"/>
              </w:rPr>
              <w:t>（30%）</w:t>
            </w:r>
            <w:r>
              <w:rPr>
                <w:rFonts w:hint="default"/>
                <w:b/>
                <w:bCs/>
                <w:lang w:val="en-US" w:eastAsia="zh-CN"/>
              </w:rPr>
              <w:t>：</w:t>
            </w:r>
          </w:p>
          <w:p w14:paraId="1853753D">
            <w:pPr>
              <w:numPr>
                <w:numId w:val="0"/>
              </w:numPr>
              <w:ind w:leftChars="0"/>
              <w:jc w:val="both"/>
              <w:rPr>
                <w:rFonts w:hint="eastAsia"/>
                <w:lang w:val="en-US" w:eastAsia="zh-CN"/>
              </w:rPr>
            </w:pPr>
            <w:r>
              <w:rPr>
                <w:rFonts w:hint="eastAsia"/>
                <w:lang w:val="en-US" w:eastAsia="zh-CN"/>
              </w:rPr>
              <w:t>1）终末理论</w:t>
            </w:r>
            <w:r>
              <w:rPr>
                <w:rFonts w:hint="default"/>
                <w:lang w:val="en-US" w:eastAsia="zh-CN"/>
              </w:rPr>
              <w:t>考试（15%）：</w:t>
            </w:r>
          </w:p>
          <w:p w14:paraId="51365E67">
            <w:pPr>
              <w:numPr>
                <w:ilvl w:val="0"/>
                <w:numId w:val="0"/>
              </w:numPr>
              <w:jc w:val="both"/>
              <w:rPr>
                <w:rFonts w:hint="eastAsia"/>
                <w:lang w:val="en-US" w:eastAsia="zh-CN"/>
              </w:rPr>
            </w:pPr>
            <w:r>
              <w:rPr>
                <w:rFonts w:hint="default"/>
                <w:lang w:val="en-US" w:eastAsia="zh-CN"/>
              </w:rPr>
              <w:t>涵盖所学核心理论知识。</w:t>
            </w:r>
          </w:p>
          <w:p w14:paraId="316F66EA">
            <w:pPr>
              <w:numPr>
                <w:numId w:val="0"/>
              </w:numPr>
              <w:ind w:leftChars="0"/>
              <w:jc w:val="both"/>
              <w:rPr>
                <w:rFonts w:hint="eastAsia"/>
                <w:lang w:val="en-US" w:eastAsia="zh-CN"/>
              </w:rPr>
            </w:pPr>
            <w:r>
              <w:rPr>
                <w:rFonts w:hint="eastAsia"/>
                <w:lang w:val="en-US" w:eastAsia="zh-CN"/>
              </w:rPr>
              <w:t>2）</w:t>
            </w:r>
            <w:r>
              <w:rPr>
                <w:rFonts w:hint="default"/>
                <w:lang w:val="en-US" w:eastAsia="zh-CN"/>
              </w:rPr>
              <w:t>临床能力综</w:t>
            </w:r>
            <w:r>
              <w:rPr>
                <w:rFonts w:hint="eastAsia"/>
                <w:lang w:val="en-US" w:eastAsia="zh-CN"/>
              </w:rPr>
              <w:t>合</w:t>
            </w:r>
            <w:r>
              <w:rPr>
                <w:rFonts w:hint="default"/>
                <w:lang w:val="en-US" w:eastAsia="zh-CN"/>
              </w:rPr>
              <w:t>考核（15%）：</w:t>
            </w:r>
          </w:p>
          <w:p w14:paraId="173B2BC7">
            <w:pPr>
              <w:numPr>
                <w:numId w:val="0"/>
              </w:numPr>
              <w:ind w:leftChars="0"/>
              <w:jc w:val="both"/>
              <w:rPr>
                <w:rFonts w:hint="eastAsia"/>
                <w:lang w:val="en-US" w:eastAsia="zh-CN"/>
              </w:rPr>
            </w:pPr>
            <w:r>
              <w:rPr>
                <w:rFonts w:hint="default"/>
                <w:lang w:val="en-US" w:eastAsia="zh-CN"/>
              </w:rPr>
              <w:t>病例答辩： </w:t>
            </w:r>
            <w:r>
              <w:rPr>
                <w:rFonts w:hint="eastAsia"/>
                <w:lang w:val="en-US" w:eastAsia="zh-CN"/>
              </w:rPr>
              <w:t>提交一份本人作为主要参与者（主刀或一助）的完整病例资料，并围绕其进行答辩，重点考察诊疗思路和手术环节认知</w:t>
            </w:r>
            <w:r>
              <w:rPr>
                <w:rFonts w:hint="default"/>
                <w:lang w:val="en-US" w:eastAsia="zh-CN"/>
              </w:rPr>
              <w:t>。</w:t>
            </w:r>
          </w:p>
          <w:p w14:paraId="5DC0D437">
            <w:pPr>
              <w:numPr>
                <w:numId w:val="0"/>
              </w:numPr>
              <w:ind w:leftChars="0"/>
              <w:jc w:val="both"/>
              <w:rPr>
                <w:rFonts w:hint="eastAsia"/>
                <w:lang w:val="en-US" w:eastAsia="zh-CN"/>
              </w:rPr>
            </w:pPr>
            <w:r>
              <w:rPr>
                <w:rFonts w:hint="default"/>
                <w:lang w:val="en-US" w:eastAsia="zh-CN"/>
              </w:rPr>
              <w:t>手术技能评估：由考核小组评估</w:t>
            </w:r>
            <w:r>
              <w:rPr>
                <w:rFonts w:hint="eastAsia"/>
                <w:lang w:val="en-US" w:eastAsia="zh-CN"/>
              </w:rPr>
              <w:t>其在胸腔镜手术中的操作规范、手术思路。</w:t>
            </w:r>
          </w:p>
          <w:p w14:paraId="18F80803">
            <w:pPr>
              <w:jc w:val="both"/>
              <w:rPr>
                <w:rFonts w:hint="eastAsia"/>
                <w:lang w:val="en-US" w:eastAsia="zh-CN"/>
              </w:rPr>
            </w:pPr>
            <w:r>
              <w:rPr>
                <w:rFonts w:hint="eastAsia"/>
                <w:b/>
                <w:bCs/>
                <w:lang w:val="en-US" w:eastAsia="zh-CN"/>
              </w:rPr>
              <w:t>三、</w:t>
            </w:r>
            <w:r>
              <w:rPr>
                <w:rFonts w:hint="default"/>
                <w:b/>
                <w:bCs/>
                <w:lang w:val="en-US" w:eastAsia="zh-CN"/>
              </w:rPr>
              <w:t>专项考核</w:t>
            </w:r>
            <w:r>
              <w:rPr>
                <w:rFonts w:hint="eastAsia"/>
                <w:b/>
                <w:bCs/>
                <w:lang w:val="en-US" w:eastAsia="zh-CN"/>
              </w:rPr>
              <w:t>（10%）</w:t>
            </w:r>
            <w:r>
              <w:rPr>
                <w:rFonts w:hint="default"/>
                <w:b/>
                <w:bCs/>
                <w:lang w:val="en-US" w:eastAsia="zh-CN"/>
              </w:rPr>
              <w:t>：</w:t>
            </w:r>
            <w:r>
              <w:rPr>
                <w:rFonts w:hint="default"/>
                <w:lang w:val="en-US" w:eastAsia="zh-CN"/>
              </w:rPr>
              <w:t>完成规定数量的手术助手</w:t>
            </w:r>
            <w:r>
              <w:rPr>
                <w:rFonts w:hint="eastAsia"/>
                <w:lang w:val="en-US" w:eastAsia="zh-CN"/>
              </w:rPr>
              <w:t>或</w:t>
            </w:r>
            <w:r>
              <w:rPr>
                <w:rFonts w:hint="default"/>
                <w:lang w:val="en-US" w:eastAsia="zh-CN"/>
              </w:rPr>
              <w:t>主刀病例（需提供详细手术记录和导师签字确认的病例列表）。</w:t>
            </w:r>
          </w:p>
          <w:p w14:paraId="12C4D229">
            <w:pPr>
              <w:jc w:val="both"/>
              <w:rPr>
                <w:rFonts w:hint="eastAsia"/>
                <w:lang w:val="en-US" w:eastAsia="zh-CN"/>
              </w:rPr>
            </w:pPr>
          </w:p>
          <w:p w14:paraId="5F7964AE">
            <w:pPr>
              <w:widowControl/>
              <w:jc w:val="both"/>
              <w:rPr>
                <w:rFonts w:ascii="宋体" w:hAnsi="宋体" w:cs="宋体"/>
                <w:sz w:val="24"/>
              </w:rPr>
            </w:pPr>
          </w:p>
        </w:tc>
        <w:tc>
          <w:tcPr>
            <w:tcW w:w="1705" w:type="dxa"/>
          </w:tcPr>
          <w:p w14:paraId="0BD47A83">
            <w:pPr>
              <w:jc w:val="both"/>
              <w:rPr>
                <w:rFonts w:hint="eastAsia"/>
                <w:b/>
                <w:bCs/>
                <w:lang w:val="en-US" w:eastAsia="zh-CN"/>
              </w:rPr>
            </w:pPr>
            <w:r>
              <w:rPr>
                <w:rFonts w:hint="eastAsia"/>
                <w:b/>
                <w:bCs/>
                <w:lang w:val="en-US" w:eastAsia="zh-CN"/>
              </w:rPr>
              <w:t>一、临床能力：</w:t>
            </w:r>
          </w:p>
          <w:p w14:paraId="6228CF01">
            <w:pPr>
              <w:numPr>
                <w:numId w:val="0"/>
              </w:numPr>
              <w:ind w:leftChars="0"/>
              <w:jc w:val="both"/>
              <w:rPr>
                <w:rFonts w:hint="eastAsia"/>
                <w:lang w:val="en-US" w:eastAsia="zh-CN"/>
              </w:rPr>
            </w:pPr>
            <w:r>
              <w:rPr>
                <w:rFonts w:hint="eastAsia"/>
                <w:lang w:val="en-US" w:eastAsia="zh-CN"/>
              </w:rPr>
              <w:t>1）</w:t>
            </w:r>
            <w:r>
              <w:rPr>
                <w:rFonts w:hint="default"/>
                <w:lang w:val="en-US" w:eastAsia="zh-CN"/>
              </w:rPr>
              <w:t>独立、规范地完成胸外科常见病、多发病的接诊、诊断、鉴别诊断及制定治疗方案。</w:t>
            </w:r>
          </w:p>
          <w:p w14:paraId="3CE6DC72">
            <w:pPr>
              <w:numPr>
                <w:numId w:val="0"/>
              </w:numPr>
              <w:ind w:leftChars="0"/>
              <w:jc w:val="both"/>
              <w:rPr>
                <w:rFonts w:hint="eastAsia"/>
                <w:lang w:val="en-US" w:eastAsia="zh-CN"/>
              </w:rPr>
            </w:pPr>
            <w:r>
              <w:rPr>
                <w:rFonts w:hint="eastAsia"/>
                <w:lang w:val="en-US" w:eastAsia="zh-CN"/>
              </w:rPr>
              <w:t>2）协助</w:t>
            </w:r>
            <w:r>
              <w:rPr>
                <w:rFonts w:hint="default"/>
                <w:lang w:val="en-US" w:eastAsia="zh-CN"/>
              </w:rPr>
              <w:t>胸外科常见急诊（如张力性气胸、血胸）的紧急处理。</w:t>
            </w:r>
          </w:p>
          <w:p w14:paraId="66A5C1BB">
            <w:pPr>
              <w:numPr>
                <w:numId w:val="0"/>
              </w:numPr>
              <w:ind w:leftChars="0"/>
              <w:jc w:val="both"/>
              <w:rPr>
                <w:rFonts w:hint="eastAsia"/>
                <w:lang w:val="en-US" w:eastAsia="zh-CN"/>
              </w:rPr>
            </w:pPr>
            <w:r>
              <w:rPr>
                <w:rFonts w:hint="eastAsia"/>
                <w:lang w:val="en-US" w:eastAsia="zh-CN"/>
              </w:rPr>
              <w:t>3）</w:t>
            </w:r>
            <w:r>
              <w:rPr>
                <w:rFonts w:hint="default"/>
                <w:lang w:val="en-US" w:eastAsia="zh-CN"/>
              </w:rPr>
              <w:t>在上级医师指导下，独立完成胸腔镜</w:t>
            </w:r>
            <w:r>
              <w:rPr>
                <w:rFonts w:hint="eastAsia"/>
                <w:lang w:val="en-US" w:eastAsia="zh-CN"/>
              </w:rPr>
              <w:t>三级手术</w:t>
            </w:r>
            <w:r>
              <w:rPr>
                <w:rFonts w:hint="default"/>
                <w:lang w:val="en-US" w:eastAsia="zh-CN"/>
              </w:rPr>
              <w:t>。</w:t>
            </w:r>
          </w:p>
          <w:p w14:paraId="34DE0BA1">
            <w:pPr>
              <w:numPr>
                <w:numId w:val="0"/>
              </w:numPr>
              <w:ind w:leftChars="0"/>
              <w:jc w:val="both"/>
              <w:rPr>
                <w:rFonts w:hint="eastAsia"/>
                <w:lang w:val="en-US" w:eastAsia="zh-CN"/>
              </w:rPr>
            </w:pPr>
            <w:r>
              <w:rPr>
                <w:rFonts w:hint="eastAsia"/>
                <w:lang w:val="en-US" w:eastAsia="zh-CN"/>
              </w:rPr>
              <w:t>4）</w:t>
            </w:r>
            <w:r>
              <w:rPr>
                <w:rFonts w:hint="default"/>
                <w:lang w:val="en-US" w:eastAsia="zh-CN"/>
              </w:rPr>
              <w:t>在上级医师指导下，作为主要助手或部分步骤主刀，完成胸腔镜</w:t>
            </w:r>
            <w:r>
              <w:rPr>
                <w:rFonts w:hint="eastAsia"/>
                <w:lang w:val="en-US" w:eastAsia="zh-CN"/>
              </w:rPr>
              <w:t>四级手术</w:t>
            </w:r>
            <w:r>
              <w:rPr>
                <w:rFonts w:hint="default"/>
                <w:lang w:val="en-US" w:eastAsia="zh-CN"/>
              </w:rPr>
              <w:t>。</w:t>
            </w:r>
          </w:p>
          <w:p w14:paraId="2C185CBB">
            <w:pPr>
              <w:numPr>
                <w:numId w:val="0"/>
              </w:numPr>
              <w:ind w:leftChars="0"/>
              <w:jc w:val="both"/>
              <w:rPr>
                <w:rFonts w:hint="eastAsia"/>
                <w:lang w:val="en-US" w:eastAsia="zh-CN"/>
              </w:rPr>
            </w:pPr>
            <w:r>
              <w:rPr>
                <w:rFonts w:hint="eastAsia"/>
                <w:lang w:val="en-US" w:eastAsia="zh-CN"/>
              </w:rPr>
              <w:t>5）了解</w:t>
            </w:r>
            <w:r>
              <w:rPr>
                <w:rFonts w:hint="default"/>
                <w:lang w:val="en-US" w:eastAsia="zh-CN"/>
              </w:rPr>
              <w:t>达芬奇机器人手术系统的操作流程</w:t>
            </w:r>
            <w:r>
              <w:rPr>
                <w:rFonts w:hint="eastAsia"/>
                <w:lang w:val="en-US" w:eastAsia="zh-CN"/>
              </w:rPr>
              <w:t>与优势</w:t>
            </w:r>
            <w:r>
              <w:rPr>
                <w:rFonts w:hint="default"/>
                <w:lang w:val="en-US" w:eastAsia="zh-CN"/>
              </w:rPr>
              <w:t>。</w:t>
            </w:r>
          </w:p>
          <w:p w14:paraId="7793F484">
            <w:pPr>
              <w:numPr>
                <w:numId w:val="0"/>
              </w:numPr>
              <w:ind w:leftChars="0"/>
              <w:jc w:val="both"/>
              <w:rPr>
                <w:rFonts w:hint="eastAsia"/>
                <w:lang w:val="en-US" w:eastAsia="zh-CN"/>
              </w:rPr>
            </w:pPr>
            <w:r>
              <w:rPr>
                <w:rFonts w:hint="eastAsia"/>
                <w:lang w:val="en-US" w:eastAsia="zh-CN"/>
              </w:rPr>
              <w:t>6）</w:t>
            </w:r>
            <w:r>
              <w:rPr>
                <w:rFonts w:hint="default"/>
                <w:lang w:val="en-US" w:eastAsia="zh-CN"/>
              </w:rPr>
              <w:t>具备</w:t>
            </w:r>
            <w:r>
              <w:rPr>
                <w:rFonts w:hint="eastAsia"/>
                <w:lang w:val="en-US" w:eastAsia="zh-CN"/>
              </w:rPr>
              <w:t>良好</w:t>
            </w:r>
            <w:r>
              <w:rPr>
                <w:rFonts w:hint="default"/>
                <w:lang w:val="en-US" w:eastAsia="zh-CN"/>
              </w:rPr>
              <w:t>的围术期管理能力，能早期识别并处理常见术后并发症。</w:t>
            </w:r>
          </w:p>
          <w:p w14:paraId="43BD3514">
            <w:pPr>
              <w:jc w:val="both"/>
              <w:rPr>
                <w:rFonts w:hint="default"/>
                <w:b/>
                <w:bCs/>
                <w:lang w:val="en-US" w:eastAsia="zh-CN"/>
              </w:rPr>
            </w:pPr>
            <w:r>
              <w:rPr>
                <w:rFonts w:hint="eastAsia"/>
                <w:b/>
                <w:bCs/>
                <w:lang w:val="en-US" w:eastAsia="zh-CN"/>
              </w:rPr>
              <w:t>二、</w:t>
            </w:r>
            <w:r>
              <w:rPr>
                <w:rFonts w:hint="default"/>
                <w:b/>
                <w:bCs/>
                <w:lang w:val="en-US" w:eastAsia="zh-CN"/>
              </w:rPr>
              <w:t>理论知识： </w:t>
            </w:r>
          </w:p>
          <w:p w14:paraId="4D239EE9">
            <w:pPr>
              <w:ind w:firstLine="420" w:firstLineChars="200"/>
              <w:jc w:val="both"/>
              <w:rPr>
                <w:rFonts w:hint="eastAsia"/>
                <w:lang w:val="en-US" w:eastAsia="zh-CN"/>
              </w:rPr>
            </w:pPr>
            <w:r>
              <w:rPr>
                <w:rFonts w:hint="default"/>
                <w:lang w:val="en-US" w:eastAsia="zh-CN"/>
              </w:rPr>
              <w:t>扎实掌握胸外科核心理论知识，熟悉本专业国内外最新进展及指南。</w:t>
            </w:r>
            <w:bookmarkStart w:id="0" w:name="_GoBack"/>
            <w:bookmarkEnd w:id="0"/>
          </w:p>
          <w:p w14:paraId="1A128877">
            <w:pPr>
              <w:jc w:val="both"/>
              <w:rPr>
                <w:rFonts w:hint="default"/>
                <w:b/>
                <w:bCs/>
                <w:lang w:val="en-US" w:eastAsia="zh-CN"/>
              </w:rPr>
            </w:pPr>
            <w:r>
              <w:rPr>
                <w:rFonts w:hint="eastAsia"/>
                <w:b/>
                <w:bCs/>
                <w:lang w:val="en-US" w:eastAsia="zh-CN"/>
              </w:rPr>
              <w:t>三、</w:t>
            </w:r>
            <w:r>
              <w:rPr>
                <w:rFonts w:hint="default"/>
                <w:b/>
                <w:bCs/>
                <w:lang w:val="en-US" w:eastAsia="zh-CN"/>
              </w:rPr>
              <w:t>教学与科研意识： </w:t>
            </w:r>
          </w:p>
          <w:p w14:paraId="7BCE1F09">
            <w:pPr>
              <w:numPr>
                <w:numId w:val="0"/>
              </w:numPr>
              <w:ind w:leftChars="0"/>
              <w:jc w:val="both"/>
              <w:rPr>
                <w:rFonts w:ascii="宋体" w:hAnsi="宋体" w:cs="宋体"/>
                <w:sz w:val="24"/>
              </w:rPr>
            </w:pPr>
            <w:r>
              <w:rPr>
                <w:rFonts w:hint="eastAsia"/>
                <w:lang w:val="en-US" w:eastAsia="zh-CN"/>
              </w:rPr>
              <w:t>参与</w:t>
            </w:r>
            <w:r>
              <w:rPr>
                <w:rFonts w:hint="default"/>
                <w:lang w:val="en-US" w:eastAsia="zh-CN"/>
              </w:rPr>
              <w:t>指导下级医师或实习医师的基本能力。了解临床研究的基本方法。</w:t>
            </w:r>
          </w:p>
        </w:tc>
      </w:tr>
    </w:tbl>
    <w:p w14:paraId="66611E94">
      <w:pPr>
        <w:jc w:val="center"/>
        <w:rPr>
          <w:b/>
          <w:bCs/>
          <w:sz w:val="24"/>
        </w:rPr>
      </w:pPr>
    </w:p>
    <w:p w14:paraId="395185A7">
      <w:pPr>
        <w:jc w:val="center"/>
        <w:rPr>
          <w:b/>
          <w:bCs/>
          <w:sz w:val="24"/>
        </w:rPr>
      </w:pPr>
    </w:p>
    <w:p w14:paraId="1018979A">
      <w:pPr>
        <w:jc w:val="center"/>
        <w:rPr>
          <w:b/>
          <w:bCs/>
          <w:sz w:val="24"/>
        </w:rPr>
      </w:pPr>
    </w:p>
    <w:p w14:paraId="28747C03">
      <w:pPr>
        <w:jc w:val="center"/>
        <w:rPr>
          <w:b/>
          <w:bCs/>
          <w:sz w:val="24"/>
        </w:rPr>
      </w:pPr>
    </w:p>
    <w:p w14:paraId="168F75CA">
      <w:pPr>
        <w:jc w:val="center"/>
        <w:rPr>
          <w:b/>
          <w:bCs/>
          <w:sz w:val="24"/>
        </w:rPr>
      </w:pPr>
    </w:p>
    <w:p w14:paraId="2188C1C2">
      <w:pPr>
        <w:jc w:val="center"/>
        <w:rPr>
          <w:b/>
          <w:bCs/>
          <w:sz w:val="24"/>
        </w:rPr>
      </w:pPr>
    </w:p>
    <w:p w14:paraId="78B1F6E4">
      <w:pPr>
        <w:jc w:val="center"/>
        <w:rPr>
          <w:b/>
          <w:bCs/>
          <w:sz w:val="24"/>
        </w:rPr>
      </w:pPr>
    </w:p>
    <w:p w14:paraId="22F0304F">
      <w:pPr>
        <w:jc w:val="center"/>
        <w:rPr>
          <w:b/>
          <w:bCs/>
          <w:sz w:val="24"/>
        </w:rPr>
      </w:pPr>
    </w:p>
    <w:p w14:paraId="69606310">
      <w:pPr>
        <w:jc w:val="center"/>
        <w:rPr>
          <w:b/>
          <w:bCs/>
          <w:sz w:val="24"/>
        </w:rPr>
      </w:pPr>
    </w:p>
    <w:p w14:paraId="71E94C6E">
      <w:pPr>
        <w:jc w:val="center"/>
        <w:rPr>
          <w:b/>
          <w:bCs/>
          <w:sz w:val="24"/>
        </w:rPr>
      </w:pPr>
    </w:p>
    <w:p w14:paraId="62495745">
      <w:pPr>
        <w:jc w:val="center"/>
        <w:rPr>
          <w:b/>
          <w:bCs/>
          <w:sz w:val="24"/>
        </w:rPr>
      </w:pPr>
    </w:p>
    <w:p w14:paraId="70991AC4">
      <w:pPr>
        <w:jc w:val="center"/>
        <w:rPr>
          <w:b/>
          <w:bCs/>
          <w:sz w:val="24"/>
        </w:rPr>
      </w:pPr>
    </w:p>
    <w:p w14:paraId="3C6C22D1">
      <w:pPr>
        <w:jc w:val="center"/>
        <w:rPr>
          <w:b/>
          <w:bCs/>
          <w:sz w:val="24"/>
        </w:rPr>
      </w:pPr>
    </w:p>
    <w:p w14:paraId="7739C541">
      <w:pPr>
        <w:jc w:val="center"/>
        <w:rPr>
          <w:b/>
          <w:bCs/>
          <w:sz w:val="24"/>
        </w:rPr>
      </w:pPr>
    </w:p>
    <w:p w14:paraId="49FC4705">
      <w:pPr>
        <w:jc w:val="center"/>
        <w:rPr>
          <w:b/>
          <w:bCs/>
          <w:sz w:val="24"/>
        </w:rPr>
      </w:pPr>
    </w:p>
    <w:p w14:paraId="69228661">
      <w:pPr>
        <w:jc w:val="center"/>
        <w:rPr>
          <w:b/>
          <w:bCs/>
          <w:sz w:val="24"/>
        </w:rPr>
      </w:pPr>
    </w:p>
    <w:p w14:paraId="330D1F60">
      <w:pPr>
        <w:jc w:val="center"/>
        <w:rPr>
          <w:b/>
          <w:bCs/>
          <w:sz w:val="24"/>
        </w:rPr>
      </w:pPr>
    </w:p>
    <w:p w14:paraId="2C23E558">
      <w:pPr>
        <w:jc w:val="center"/>
        <w:rPr>
          <w:b/>
          <w:bCs/>
          <w:sz w:val="24"/>
        </w:rPr>
      </w:pPr>
    </w:p>
    <w:p w14:paraId="56123B4A">
      <w:pPr>
        <w:jc w:val="center"/>
        <w:rPr>
          <w:b/>
          <w:bCs/>
          <w:sz w:val="24"/>
        </w:rPr>
      </w:pPr>
    </w:p>
    <w:p w14:paraId="1D28AD2E">
      <w:pPr>
        <w:jc w:val="center"/>
        <w:rPr>
          <w:b/>
          <w:bCs/>
          <w:sz w:val="24"/>
        </w:rPr>
      </w:pPr>
    </w:p>
    <w:p w14:paraId="515ED3A8">
      <w:pPr>
        <w:jc w:val="center"/>
        <w:rPr>
          <w:b/>
          <w:bCs/>
          <w:sz w:val="24"/>
        </w:rPr>
      </w:pPr>
    </w:p>
    <w:tbl>
      <w:tblPr>
        <w:tblStyle w:val="4"/>
        <w:tblpPr w:leftFromText="180" w:rightFromText="180" w:vertAnchor="text" w:horzAnchor="page" w:tblpX="1033" w:tblpY="255"/>
        <w:tblOverlap w:val="never"/>
        <w:tblW w:w="9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279"/>
        <w:gridCol w:w="2100"/>
        <w:gridCol w:w="1664"/>
        <w:gridCol w:w="1704"/>
        <w:gridCol w:w="1705"/>
      </w:tblGrid>
      <w:tr w14:paraId="3B6D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6" w:hRule="atLeast"/>
        </w:trPr>
        <w:tc>
          <w:tcPr>
            <w:tcW w:w="770" w:type="dxa"/>
          </w:tcPr>
          <w:p w14:paraId="243E666F">
            <w:pPr>
              <w:jc w:val="both"/>
              <w:rPr>
                <w:rFonts w:hint="eastAsia"/>
                <w:lang w:val="en-US" w:eastAsia="zh-CN"/>
              </w:rPr>
            </w:pPr>
          </w:p>
          <w:p w14:paraId="233A0A6A">
            <w:pPr>
              <w:jc w:val="both"/>
              <w:rPr>
                <w:rFonts w:hint="eastAsia"/>
                <w:lang w:val="en-US" w:eastAsia="zh-CN"/>
              </w:rPr>
            </w:pPr>
          </w:p>
          <w:p w14:paraId="714B35F8">
            <w:pPr>
              <w:jc w:val="both"/>
              <w:rPr>
                <w:rFonts w:hint="eastAsia"/>
                <w:lang w:val="en-US" w:eastAsia="zh-CN"/>
              </w:rPr>
            </w:pPr>
          </w:p>
          <w:p w14:paraId="721A1520">
            <w:pPr>
              <w:jc w:val="both"/>
              <w:rPr>
                <w:rFonts w:hint="eastAsia"/>
                <w:lang w:val="en-US" w:eastAsia="zh-CN"/>
              </w:rPr>
            </w:pPr>
          </w:p>
          <w:p w14:paraId="38F88700">
            <w:pPr>
              <w:jc w:val="both"/>
              <w:rPr>
                <w:rFonts w:hint="eastAsia"/>
                <w:lang w:val="en-US" w:eastAsia="zh-CN"/>
              </w:rPr>
            </w:pPr>
          </w:p>
          <w:p w14:paraId="0B483CFE">
            <w:pPr>
              <w:jc w:val="both"/>
              <w:rPr>
                <w:rFonts w:hint="eastAsia"/>
                <w:lang w:val="en-US" w:eastAsia="zh-CN"/>
              </w:rPr>
            </w:pPr>
          </w:p>
          <w:p w14:paraId="23615597">
            <w:pPr>
              <w:jc w:val="both"/>
              <w:rPr>
                <w:rFonts w:hint="eastAsia"/>
                <w:lang w:val="en-US" w:eastAsia="zh-CN"/>
              </w:rPr>
            </w:pPr>
          </w:p>
          <w:p w14:paraId="7D71B342">
            <w:pPr>
              <w:jc w:val="both"/>
              <w:rPr>
                <w:rFonts w:hint="eastAsia"/>
                <w:lang w:val="en-US" w:eastAsia="zh-CN"/>
              </w:rPr>
            </w:pPr>
          </w:p>
          <w:p w14:paraId="0B24DEEF">
            <w:pPr>
              <w:jc w:val="both"/>
              <w:rPr>
                <w:rFonts w:hint="eastAsia"/>
                <w:lang w:val="en-US" w:eastAsia="zh-CN"/>
              </w:rPr>
            </w:pPr>
          </w:p>
          <w:p w14:paraId="455BE1EB">
            <w:pPr>
              <w:jc w:val="both"/>
              <w:rPr>
                <w:rFonts w:hint="eastAsia"/>
                <w:lang w:val="en-US" w:eastAsia="zh-CN"/>
              </w:rPr>
            </w:pPr>
          </w:p>
          <w:p w14:paraId="265F88D9">
            <w:pPr>
              <w:jc w:val="both"/>
              <w:rPr>
                <w:rFonts w:hint="eastAsia"/>
                <w:lang w:val="en-US" w:eastAsia="zh-CN"/>
              </w:rPr>
            </w:pPr>
          </w:p>
          <w:p w14:paraId="19CB8868">
            <w:pPr>
              <w:jc w:val="both"/>
              <w:rPr>
                <w:rFonts w:hint="eastAsia"/>
                <w:lang w:val="en-US" w:eastAsia="zh-CN"/>
              </w:rPr>
            </w:pPr>
          </w:p>
          <w:p w14:paraId="4069FA16">
            <w:pPr>
              <w:jc w:val="both"/>
              <w:rPr>
                <w:rFonts w:hint="eastAsia"/>
                <w:lang w:val="en-US" w:eastAsia="zh-CN"/>
              </w:rPr>
            </w:pPr>
          </w:p>
          <w:p w14:paraId="0DA3F5FC">
            <w:pPr>
              <w:jc w:val="both"/>
              <w:rPr>
                <w:rFonts w:hint="eastAsia"/>
                <w:lang w:val="en-US" w:eastAsia="zh-CN"/>
              </w:rPr>
            </w:pPr>
          </w:p>
          <w:p w14:paraId="3A1662A9">
            <w:pPr>
              <w:jc w:val="both"/>
              <w:rPr>
                <w:rFonts w:hint="eastAsia"/>
                <w:lang w:val="en-US" w:eastAsia="zh-CN"/>
              </w:rPr>
            </w:pPr>
          </w:p>
          <w:p w14:paraId="3D103FF8">
            <w:pPr>
              <w:jc w:val="both"/>
              <w:rPr>
                <w:rFonts w:hint="eastAsia"/>
                <w:lang w:val="en-US" w:eastAsia="zh-CN"/>
              </w:rPr>
            </w:pPr>
          </w:p>
          <w:p w14:paraId="1154A8AB">
            <w:pPr>
              <w:jc w:val="both"/>
              <w:rPr>
                <w:rFonts w:hint="eastAsia"/>
                <w:lang w:val="en-US" w:eastAsia="zh-CN"/>
              </w:rPr>
            </w:pPr>
          </w:p>
          <w:p w14:paraId="0A883CEB">
            <w:pPr>
              <w:jc w:val="both"/>
              <w:rPr>
                <w:rFonts w:hint="eastAsia"/>
                <w:lang w:val="en-US" w:eastAsia="zh-CN"/>
              </w:rPr>
            </w:pPr>
          </w:p>
          <w:p w14:paraId="1E9061C0">
            <w:pPr>
              <w:jc w:val="both"/>
              <w:rPr>
                <w:rFonts w:hint="eastAsia"/>
                <w:lang w:val="en-US" w:eastAsia="zh-CN"/>
              </w:rPr>
            </w:pPr>
          </w:p>
          <w:p w14:paraId="697B51C8">
            <w:pPr>
              <w:jc w:val="both"/>
              <w:rPr>
                <w:rFonts w:hint="default" w:eastAsia="宋体"/>
                <w:lang w:val="en-US" w:eastAsia="zh-CN"/>
              </w:rPr>
            </w:pPr>
            <w:r>
              <w:rPr>
                <w:rFonts w:hint="eastAsia"/>
                <w:lang w:val="en-US" w:eastAsia="zh-CN"/>
              </w:rPr>
              <w:t>12个月</w:t>
            </w:r>
          </w:p>
        </w:tc>
        <w:tc>
          <w:tcPr>
            <w:tcW w:w="1279" w:type="dxa"/>
          </w:tcPr>
          <w:p w14:paraId="0DC0272C">
            <w:pPr>
              <w:jc w:val="center"/>
              <w:rPr>
                <w:rFonts w:hint="eastAsia"/>
                <w:lang w:val="en-US" w:eastAsia="zh-CN"/>
              </w:rPr>
            </w:pPr>
          </w:p>
          <w:p w14:paraId="1ADA56AD">
            <w:pPr>
              <w:jc w:val="center"/>
              <w:rPr>
                <w:rFonts w:hint="eastAsia"/>
                <w:lang w:val="en-US" w:eastAsia="zh-CN"/>
              </w:rPr>
            </w:pPr>
          </w:p>
          <w:p w14:paraId="75A46DCA">
            <w:pPr>
              <w:jc w:val="center"/>
              <w:rPr>
                <w:rFonts w:hint="eastAsia"/>
                <w:lang w:val="en-US" w:eastAsia="zh-CN"/>
              </w:rPr>
            </w:pPr>
          </w:p>
          <w:p w14:paraId="115C460F">
            <w:pPr>
              <w:jc w:val="center"/>
              <w:rPr>
                <w:rFonts w:hint="eastAsia"/>
                <w:lang w:val="en-US" w:eastAsia="zh-CN"/>
              </w:rPr>
            </w:pPr>
          </w:p>
          <w:p w14:paraId="7973335A">
            <w:pPr>
              <w:jc w:val="center"/>
              <w:rPr>
                <w:rFonts w:hint="eastAsia"/>
                <w:lang w:val="en-US" w:eastAsia="zh-CN"/>
              </w:rPr>
            </w:pPr>
          </w:p>
          <w:p w14:paraId="719B2A6E">
            <w:pPr>
              <w:jc w:val="center"/>
              <w:rPr>
                <w:rFonts w:hint="eastAsia"/>
                <w:lang w:val="en-US" w:eastAsia="zh-CN"/>
              </w:rPr>
            </w:pPr>
          </w:p>
          <w:p w14:paraId="586A79F6">
            <w:pPr>
              <w:jc w:val="center"/>
              <w:rPr>
                <w:rFonts w:hint="eastAsia"/>
                <w:lang w:val="en-US" w:eastAsia="zh-CN"/>
              </w:rPr>
            </w:pPr>
          </w:p>
          <w:p w14:paraId="45134FC3">
            <w:pPr>
              <w:jc w:val="center"/>
              <w:rPr>
                <w:rFonts w:hint="eastAsia"/>
                <w:lang w:val="en-US" w:eastAsia="zh-CN"/>
              </w:rPr>
            </w:pPr>
          </w:p>
          <w:p w14:paraId="13BC2AF7">
            <w:pPr>
              <w:jc w:val="center"/>
              <w:rPr>
                <w:rFonts w:hint="eastAsia"/>
                <w:lang w:val="en-US" w:eastAsia="zh-CN"/>
              </w:rPr>
            </w:pPr>
          </w:p>
          <w:p w14:paraId="4BCBABA5">
            <w:pPr>
              <w:jc w:val="center"/>
              <w:rPr>
                <w:rFonts w:hint="eastAsia"/>
                <w:lang w:val="en-US" w:eastAsia="zh-CN"/>
              </w:rPr>
            </w:pPr>
          </w:p>
          <w:p w14:paraId="50EB07E6">
            <w:pPr>
              <w:jc w:val="center"/>
              <w:rPr>
                <w:rFonts w:hint="eastAsia"/>
                <w:lang w:val="en-US" w:eastAsia="zh-CN"/>
              </w:rPr>
            </w:pPr>
          </w:p>
          <w:p w14:paraId="3AC61260">
            <w:pPr>
              <w:jc w:val="center"/>
              <w:rPr>
                <w:rFonts w:hint="eastAsia"/>
                <w:lang w:val="en-US" w:eastAsia="zh-CN"/>
              </w:rPr>
            </w:pPr>
          </w:p>
          <w:p w14:paraId="6CCE46B0">
            <w:pPr>
              <w:jc w:val="center"/>
              <w:rPr>
                <w:rFonts w:hint="eastAsia"/>
                <w:lang w:val="en-US" w:eastAsia="zh-CN"/>
              </w:rPr>
            </w:pPr>
          </w:p>
          <w:p w14:paraId="4A1F330A">
            <w:pPr>
              <w:jc w:val="center"/>
              <w:rPr>
                <w:rFonts w:hint="eastAsia"/>
                <w:lang w:val="en-US" w:eastAsia="zh-CN"/>
              </w:rPr>
            </w:pPr>
          </w:p>
          <w:p w14:paraId="2E866435">
            <w:pPr>
              <w:jc w:val="center"/>
              <w:rPr>
                <w:rFonts w:hint="eastAsia"/>
                <w:lang w:val="en-US" w:eastAsia="zh-CN"/>
              </w:rPr>
            </w:pPr>
          </w:p>
          <w:p w14:paraId="01700A84">
            <w:pPr>
              <w:jc w:val="center"/>
              <w:rPr>
                <w:rFonts w:hint="eastAsia"/>
                <w:lang w:val="en-US" w:eastAsia="zh-CN"/>
              </w:rPr>
            </w:pPr>
          </w:p>
          <w:p w14:paraId="7A22059D">
            <w:pPr>
              <w:jc w:val="center"/>
              <w:rPr>
                <w:rFonts w:hint="eastAsia"/>
                <w:lang w:val="en-US" w:eastAsia="zh-CN"/>
              </w:rPr>
            </w:pPr>
          </w:p>
          <w:p w14:paraId="7949BA57">
            <w:pPr>
              <w:jc w:val="center"/>
              <w:rPr>
                <w:rFonts w:hint="eastAsia"/>
                <w:lang w:val="en-US" w:eastAsia="zh-CN"/>
              </w:rPr>
            </w:pPr>
          </w:p>
          <w:p w14:paraId="0D1721DF">
            <w:pPr>
              <w:jc w:val="center"/>
              <w:rPr>
                <w:rFonts w:hint="eastAsia"/>
                <w:lang w:val="en-US" w:eastAsia="zh-CN"/>
              </w:rPr>
            </w:pPr>
          </w:p>
          <w:p w14:paraId="4F337A4A">
            <w:pPr>
              <w:ind w:firstLine="210" w:firstLineChars="100"/>
              <w:jc w:val="both"/>
              <w:rPr>
                <w:rFonts w:hint="default" w:eastAsia="宋体"/>
                <w:lang w:val="en-US" w:eastAsia="zh-CN"/>
              </w:rPr>
            </w:pPr>
            <w:r>
              <w:rPr>
                <w:rFonts w:hint="eastAsia"/>
                <w:lang w:val="en-US" w:eastAsia="zh-CN"/>
              </w:rPr>
              <w:t>胸外科</w:t>
            </w:r>
          </w:p>
        </w:tc>
        <w:tc>
          <w:tcPr>
            <w:tcW w:w="2100" w:type="dxa"/>
          </w:tcPr>
          <w:p w14:paraId="4D30949F">
            <w:pPr>
              <w:jc w:val="both"/>
              <w:rPr>
                <w:rFonts w:hint="default"/>
                <w:b/>
                <w:bCs/>
                <w:lang w:val="en-US" w:eastAsia="zh-CN"/>
              </w:rPr>
            </w:pPr>
            <w:r>
              <w:rPr>
                <w:rFonts w:hint="eastAsia"/>
                <w:b/>
                <w:bCs/>
                <w:lang w:val="en-US" w:eastAsia="zh-CN"/>
              </w:rPr>
              <w:t>一、</w:t>
            </w:r>
            <w:r>
              <w:rPr>
                <w:rFonts w:hint="default"/>
                <w:b/>
                <w:bCs/>
                <w:lang w:val="en-US" w:eastAsia="zh-CN"/>
              </w:rPr>
              <w:t>理论知识：</w:t>
            </w:r>
          </w:p>
          <w:p w14:paraId="519CCB75">
            <w:pPr>
              <w:numPr>
                <w:numId w:val="0"/>
              </w:numPr>
              <w:ind w:leftChars="0"/>
              <w:jc w:val="both"/>
              <w:rPr>
                <w:rFonts w:hint="eastAsia"/>
                <w:lang w:val="en-US" w:eastAsia="zh-CN"/>
              </w:rPr>
            </w:pPr>
            <w:r>
              <w:rPr>
                <w:rFonts w:hint="eastAsia"/>
                <w:b/>
                <w:bCs/>
                <w:lang w:val="en-US" w:eastAsia="zh-CN"/>
              </w:rPr>
              <w:t>1.核心疾病</w:t>
            </w:r>
            <w:r>
              <w:rPr>
                <w:rFonts w:hint="default"/>
                <w:b/>
                <w:bCs/>
                <w:lang w:val="en-US" w:eastAsia="zh-CN"/>
              </w:rPr>
              <w:t>：</w:t>
            </w:r>
            <w:r>
              <w:rPr>
                <w:rFonts w:hint="default"/>
                <w:lang w:val="en-US" w:eastAsia="zh-CN"/>
              </w:rPr>
              <w:t> 熟练</w:t>
            </w:r>
            <w:r>
              <w:rPr>
                <w:rFonts w:hint="eastAsia"/>
                <w:lang w:val="en-US" w:eastAsia="zh-CN"/>
              </w:rPr>
              <w:t>掌握胸外科疾病，包括</w:t>
            </w:r>
            <w:r>
              <w:rPr>
                <w:rFonts w:hint="default"/>
                <w:lang w:val="en-US" w:eastAsia="zh-CN"/>
              </w:rPr>
              <w:t>肺癌、食管癌、纵隔肿瘤、食管良性疾病（贲门失弛缓、食管裂孔疝）、胸部外伤等的流行病学、病因、病理生理、临床表现、诊断与鉴别诊断、治疗原则及最新指南。</w:t>
            </w:r>
          </w:p>
          <w:p w14:paraId="07E43671">
            <w:pPr>
              <w:numPr>
                <w:numId w:val="0"/>
              </w:numPr>
              <w:ind w:leftChars="0"/>
              <w:jc w:val="both"/>
              <w:rPr>
                <w:rFonts w:hint="eastAsia"/>
                <w:lang w:val="en-US" w:eastAsia="zh-CN"/>
              </w:rPr>
            </w:pPr>
            <w:r>
              <w:rPr>
                <w:rFonts w:hint="eastAsia"/>
                <w:b/>
                <w:bCs/>
                <w:lang w:val="en-US" w:eastAsia="zh-CN"/>
              </w:rPr>
              <w:t>2.</w:t>
            </w:r>
            <w:r>
              <w:rPr>
                <w:rFonts w:hint="default"/>
                <w:b/>
                <w:bCs/>
                <w:lang w:val="en-US" w:eastAsia="zh-CN"/>
              </w:rPr>
              <w:t>围术期管理： </w:t>
            </w:r>
            <w:r>
              <w:rPr>
                <w:rFonts w:hint="default"/>
                <w:lang w:val="en-US" w:eastAsia="zh-CN"/>
              </w:rPr>
              <w:t>深入掌握术前评估与准备（心肺功能、营养、合并症处理）、术后监护、疼痛管理、呼吸道管理、液体管理、常见并发症（如肺漏气、肺部感染、心律失常、吻合口瘘、乳糜胸）的预防、识别与处理。</w:t>
            </w:r>
          </w:p>
          <w:p w14:paraId="5EB603C6">
            <w:pPr>
              <w:numPr>
                <w:numId w:val="0"/>
              </w:numPr>
              <w:ind w:leftChars="0"/>
              <w:jc w:val="both"/>
              <w:rPr>
                <w:rFonts w:hint="eastAsia"/>
                <w:lang w:val="en-US" w:eastAsia="zh-CN"/>
              </w:rPr>
            </w:pPr>
            <w:r>
              <w:rPr>
                <w:rFonts w:hint="eastAsia"/>
                <w:b/>
                <w:bCs/>
                <w:lang w:val="en-US" w:eastAsia="zh-CN"/>
              </w:rPr>
              <w:t>3.</w:t>
            </w:r>
            <w:r>
              <w:rPr>
                <w:rFonts w:hint="default"/>
                <w:b/>
                <w:bCs/>
                <w:lang w:val="en-US" w:eastAsia="zh-CN"/>
              </w:rPr>
              <w:t>综合治疗：</w:t>
            </w:r>
            <w:r>
              <w:rPr>
                <w:rFonts w:hint="default"/>
                <w:lang w:val="en-US" w:eastAsia="zh-CN"/>
              </w:rPr>
              <w:t> 熟悉胸部肿瘤的</w:t>
            </w:r>
            <w:r>
              <w:rPr>
                <w:rFonts w:hint="eastAsia"/>
                <w:lang w:val="en-US" w:eastAsia="zh-CN"/>
              </w:rPr>
              <w:t>综合</w:t>
            </w:r>
            <w:r>
              <w:rPr>
                <w:rFonts w:hint="default"/>
                <w:lang w:val="en-US" w:eastAsia="zh-CN"/>
              </w:rPr>
              <w:t>治疗原则，包括化疗、放疗、靶向治疗、免疫治疗的方案选择及副作用管理。</w:t>
            </w:r>
          </w:p>
          <w:p w14:paraId="480003EE">
            <w:pPr>
              <w:jc w:val="both"/>
              <w:rPr>
                <w:rFonts w:hint="default"/>
                <w:b/>
                <w:bCs/>
                <w:lang w:val="en-US" w:eastAsia="zh-CN"/>
              </w:rPr>
            </w:pPr>
            <w:r>
              <w:rPr>
                <w:rFonts w:hint="eastAsia"/>
                <w:b/>
                <w:bCs/>
                <w:lang w:val="en-US" w:eastAsia="zh-CN"/>
              </w:rPr>
              <w:t>二、</w:t>
            </w:r>
            <w:r>
              <w:rPr>
                <w:rFonts w:hint="default"/>
                <w:b/>
                <w:bCs/>
                <w:lang w:val="en-US" w:eastAsia="zh-CN"/>
              </w:rPr>
              <w:t>临床技能：</w:t>
            </w:r>
          </w:p>
          <w:p w14:paraId="4D782215">
            <w:pPr>
              <w:numPr>
                <w:numId w:val="0"/>
              </w:numPr>
              <w:ind w:leftChars="0"/>
              <w:jc w:val="both"/>
              <w:rPr>
                <w:rFonts w:hint="eastAsia"/>
                <w:lang w:val="en-US" w:eastAsia="zh-CN"/>
              </w:rPr>
            </w:pPr>
            <w:r>
              <w:rPr>
                <w:rFonts w:hint="eastAsia"/>
                <w:b/>
                <w:bCs/>
                <w:lang w:val="en-US" w:eastAsia="zh-CN"/>
              </w:rPr>
              <w:t>1.</w:t>
            </w:r>
            <w:r>
              <w:rPr>
                <w:rFonts w:hint="default"/>
                <w:b/>
                <w:bCs/>
                <w:lang w:val="en-US" w:eastAsia="zh-CN"/>
              </w:rPr>
              <w:t>诊疗操作：</w:t>
            </w:r>
            <w:r>
              <w:rPr>
                <w:rFonts w:hint="default"/>
                <w:lang w:val="en-US" w:eastAsia="zh-CN"/>
              </w:rPr>
              <w:t> </w:t>
            </w:r>
          </w:p>
          <w:p w14:paraId="09CB8311">
            <w:pPr>
              <w:numPr>
                <w:ilvl w:val="0"/>
                <w:numId w:val="0"/>
              </w:numPr>
              <w:ind w:leftChars="0" w:firstLine="420" w:firstLineChars="200"/>
              <w:jc w:val="both"/>
              <w:rPr>
                <w:rFonts w:hint="eastAsia"/>
                <w:lang w:val="en-US" w:eastAsia="zh-CN"/>
              </w:rPr>
            </w:pPr>
            <w:r>
              <w:rPr>
                <w:rFonts w:hint="default"/>
                <w:lang w:val="en-US" w:eastAsia="zh-CN"/>
              </w:rPr>
              <w:t>独立完成胸腔穿刺术、</w:t>
            </w:r>
            <w:r>
              <w:rPr>
                <w:rFonts w:hint="eastAsia"/>
                <w:lang w:val="en-US" w:eastAsia="zh-CN"/>
              </w:rPr>
              <w:t>胸腔</w:t>
            </w:r>
            <w:r>
              <w:rPr>
                <w:rFonts w:hint="default"/>
                <w:lang w:val="en-US" w:eastAsia="zh-CN"/>
              </w:rPr>
              <w:t>闭式引流术、</w:t>
            </w:r>
            <w:r>
              <w:rPr>
                <w:rFonts w:hint="eastAsia"/>
                <w:lang w:val="en-US" w:eastAsia="zh-CN"/>
              </w:rPr>
              <w:t>输液港植入术、</w:t>
            </w:r>
            <w:r>
              <w:rPr>
                <w:rFonts w:hint="default"/>
                <w:lang w:val="en-US" w:eastAsia="zh-CN"/>
              </w:rPr>
              <w:t>深静脉穿刺置管</w:t>
            </w:r>
            <w:r>
              <w:rPr>
                <w:rFonts w:hint="eastAsia"/>
                <w:lang w:val="en-US" w:eastAsia="zh-CN"/>
              </w:rPr>
              <w:t>术</w:t>
            </w:r>
            <w:r>
              <w:rPr>
                <w:rFonts w:hint="default"/>
                <w:lang w:val="en-US" w:eastAsia="zh-CN"/>
              </w:rPr>
              <w:t>。</w:t>
            </w:r>
          </w:p>
          <w:p w14:paraId="1B3302BB">
            <w:pPr>
              <w:numPr>
                <w:numId w:val="0"/>
              </w:numPr>
              <w:ind w:leftChars="0"/>
              <w:jc w:val="both"/>
              <w:rPr>
                <w:rFonts w:hint="eastAsia"/>
                <w:b/>
                <w:bCs/>
                <w:lang w:val="en-US" w:eastAsia="zh-CN"/>
              </w:rPr>
            </w:pPr>
            <w:r>
              <w:rPr>
                <w:rFonts w:hint="eastAsia"/>
                <w:b/>
                <w:bCs/>
                <w:lang w:val="en-US" w:eastAsia="zh-CN"/>
              </w:rPr>
              <w:t>2.微创胸腔镜</w:t>
            </w:r>
            <w:r>
              <w:rPr>
                <w:rFonts w:hint="default"/>
                <w:b/>
                <w:bCs/>
                <w:lang w:val="en-US" w:eastAsia="zh-CN"/>
              </w:rPr>
              <w:t>手术（重点）：</w:t>
            </w:r>
          </w:p>
          <w:p w14:paraId="78164200">
            <w:pPr>
              <w:numPr>
                <w:numId w:val="0"/>
              </w:numPr>
              <w:ind w:leftChars="0"/>
              <w:jc w:val="both"/>
              <w:rPr>
                <w:rFonts w:hint="default"/>
                <w:lang w:val="en-US" w:eastAsia="zh-CN"/>
              </w:rPr>
            </w:pPr>
            <w:r>
              <w:rPr>
                <w:rFonts w:hint="default"/>
                <w:lang w:val="en-US" w:eastAsia="zh-CN"/>
              </w:rPr>
              <w:t>第一阶段： 系统观摩各类胸外科开放及微创手术，担任胸腔镜手术助手，学习体位摆放、Trocar放置、扶镜技巧、基本器械操作、团队配合。</w:t>
            </w:r>
          </w:p>
          <w:p w14:paraId="1DDC3D1D">
            <w:pPr>
              <w:numPr>
                <w:numId w:val="0"/>
              </w:numPr>
              <w:ind w:leftChars="0"/>
              <w:jc w:val="both"/>
              <w:rPr>
                <w:rFonts w:hint="eastAsia"/>
                <w:lang w:val="en-US" w:eastAsia="zh-CN"/>
              </w:rPr>
            </w:pPr>
            <w:r>
              <w:rPr>
                <w:rFonts w:hint="default"/>
                <w:lang w:val="en-US" w:eastAsia="zh-CN"/>
              </w:rPr>
              <w:t>第二阶段：在上级医师指导下，作为主要助手参与复杂胸腔镜手术。逐步主持</w:t>
            </w:r>
            <w:r>
              <w:rPr>
                <w:rFonts w:hint="eastAsia"/>
                <w:lang w:val="en-US" w:eastAsia="zh-CN"/>
              </w:rPr>
              <w:t>三级手术</w:t>
            </w:r>
            <w:r>
              <w:rPr>
                <w:rFonts w:hint="default"/>
                <w:lang w:val="en-US" w:eastAsia="zh-CN"/>
              </w:rPr>
              <w:t>，并逐步过渡到</w:t>
            </w:r>
            <w:r>
              <w:rPr>
                <w:rFonts w:hint="eastAsia"/>
                <w:lang w:val="en-US" w:eastAsia="zh-CN"/>
              </w:rPr>
              <w:t>四级手术的</w:t>
            </w:r>
            <w:r>
              <w:rPr>
                <w:rFonts w:hint="default"/>
                <w:lang w:val="en-US" w:eastAsia="zh-CN"/>
              </w:rPr>
              <w:t>操作。</w:t>
            </w:r>
          </w:p>
          <w:p w14:paraId="35124D1C">
            <w:pPr>
              <w:numPr>
                <w:numId w:val="0"/>
              </w:numPr>
              <w:ind w:leftChars="0"/>
              <w:jc w:val="both"/>
              <w:rPr>
                <w:rFonts w:hint="eastAsia"/>
                <w:lang w:val="en-US" w:eastAsia="zh-CN"/>
              </w:rPr>
            </w:pPr>
            <w:r>
              <w:rPr>
                <w:rFonts w:hint="default"/>
                <w:lang w:val="en-US" w:eastAsia="zh-CN"/>
              </w:rPr>
              <w:t>第三阶段：在严密指导下，</w:t>
            </w:r>
            <w:r>
              <w:rPr>
                <w:rFonts w:hint="eastAsia"/>
                <w:lang w:val="en-US" w:eastAsia="zh-CN"/>
              </w:rPr>
              <w:t>尝试主刀</w:t>
            </w:r>
            <w:r>
              <w:rPr>
                <w:rFonts w:hint="default"/>
                <w:lang w:val="en-US" w:eastAsia="zh-CN"/>
              </w:rPr>
              <w:t>胸腔镜</w:t>
            </w:r>
            <w:r>
              <w:rPr>
                <w:rFonts w:hint="eastAsia"/>
                <w:lang w:val="en-US" w:eastAsia="zh-CN"/>
              </w:rPr>
              <w:t>四级手术</w:t>
            </w:r>
            <w:r>
              <w:rPr>
                <w:rFonts w:hint="default"/>
                <w:lang w:val="en-US" w:eastAsia="zh-CN"/>
              </w:rPr>
              <w:t>主要步骤。完成一定数量的独立主刀手术。</w:t>
            </w:r>
          </w:p>
          <w:p w14:paraId="20C58D01">
            <w:pPr>
              <w:numPr>
                <w:numId w:val="0"/>
              </w:numPr>
              <w:ind w:leftChars="0"/>
              <w:jc w:val="both"/>
              <w:rPr>
                <w:rFonts w:hint="default"/>
                <w:b/>
                <w:bCs/>
                <w:lang w:val="en-US" w:eastAsia="zh-CN"/>
              </w:rPr>
            </w:pPr>
            <w:r>
              <w:rPr>
                <w:rFonts w:hint="eastAsia"/>
                <w:b/>
                <w:bCs/>
                <w:lang w:val="en-US" w:eastAsia="zh-CN"/>
              </w:rPr>
              <w:t>3.</w:t>
            </w:r>
            <w:r>
              <w:rPr>
                <w:rFonts w:hint="default"/>
                <w:b/>
                <w:bCs/>
                <w:lang w:val="en-US" w:eastAsia="zh-CN"/>
              </w:rPr>
              <w:t>机器人手术</w:t>
            </w:r>
            <w:r>
              <w:rPr>
                <w:rFonts w:hint="eastAsia"/>
                <w:b/>
                <w:bCs/>
                <w:lang w:val="en-US" w:eastAsia="zh-CN"/>
              </w:rPr>
              <w:t>（熟悉）</w:t>
            </w:r>
            <w:r>
              <w:rPr>
                <w:rFonts w:hint="default"/>
                <w:b/>
                <w:bCs/>
                <w:lang w:val="en-US" w:eastAsia="zh-CN"/>
              </w:rPr>
              <w:t>：</w:t>
            </w:r>
          </w:p>
          <w:p w14:paraId="0B89D445">
            <w:pPr>
              <w:numPr>
                <w:numId w:val="0"/>
              </w:numPr>
              <w:ind w:leftChars="0"/>
              <w:jc w:val="both"/>
              <w:rPr>
                <w:rFonts w:hint="default"/>
                <w:lang w:val="en-US" w:eastAsia="zh-CN"/>
              </w:rPr>
            </w:pPr>
            <w:r>
              <w:rPr>
                <w:rFonts w:hint="eastAsia"/>
                <w:lang w:val="en-US" w:eastAsia="zh-CN"/>
              </w:rPr>
              <w:t>理论：掌握</w:t>
            </w:r>
            <w:r>
              <w:rPr>
                <w:rFonts w:hint="default"/>
                <w:lang w:val="en-US" w:eastAsia="zh-CN"/>
              </w:rPr>
              <w:t>机器人手术的适应症、优势、局限及操作要点。</w:t>
            </w:r>
          </w:p>
          <w:p w14:paraId="1ACCA206">
            <w:pPr>
              <w:numPr>
                <w:numId w:val="0"/>
              </w:numPr>
              <w:ind w:leftChars="0"/>
              <w:jc w:val="both"/>
              <w:rPr>
                <w:rFonts w:hint="default"/>
                <w:lang w:val="en-US" w:eastAsia="zh-CN"/>
              </w:rPr>
            </w:pPr>
            <w:r>
              <w:rPr>
                <w:rFonts w:hint="eastAsia"/>
                <w:lang w:val="en-US" w:eastAsia="zh-CN"/>
              </w:rPr>
              <w:t>观摩：</w:t>
            </w:r>
            <w:r>
              <w:rPr>
                <w:rFonts w:hint="default"/>
                <w:lang w:val="en-US" w:eastAsia="zh-CN"/>
              </w:rPr>
              <w:t>系统观摩机器人辅助胸外科手术全过程。</w:t>
            </w:r>
          </w:p>
          <w:p w14:paraId="1DFD4540">
            <w:pPr>
              <w:widowControl/>
              <w:jc w:val="both"/>
              <w:rPr>
                <w:rFonts w:hint="default" w:ascii="宋体" w:hAnsi="宋体" w:eastAsia="宋体" w:cs="宋体"/>
                <w:sz w:val="24"/>
                <w:lang w:val="en-US" w:eastAsia="zh-CN"/>
              </w:rPr>
            </w:pPr>
            <w:r>
              <w:rPr>
                <w:rFonts w:hint="eastAsia"/>
                <w:lang w:val="en-US" w:eastAsia="zh-CN"/>
              </w:rPr>
              <w:t>参与：</w:t>
            </w:r>
            <w:r>
              <w:rPr>
                <w:rFonts w:hint="default"/>
                <w:lang w:val="en-US" w:eastAsia="zh-CN"/>
              </w:rPr>
              <w:t>在上级医师指导下，</w:t>
            </w:r>
            <w:r>
              <w:rPr>
                <w:rFonts w:hint="eastAsia"/>
                <w:lang w:val="en-US" w:eastAsia="zh-CN"/>
              </w:rPr>
              <w:t>参与</w:t>
            </w:r>
            <w:r>
              <w:rPr>
                <w:rFonts w:hint="default"/>
                <w:lang w:val="en-US" w:eastAsia="zh-CN"/>
              </w:rPr>
              <w:t>机器人</w:t>
            </w:r>
            <w:r>
              <w:rPr>
                <w:rFonts w:hint="eastAsia"/>
                <w:lang w:val="en-US" w:eastAsia="zh-CN"/>
              </w:rPr>
              <w:t>辅助胸外科</w:t>
            </w:r>
            <w:r>
              <w:rPr>
                <w:rFonts w:hint="default"/>
                <w:lang w:val="en-US" w:eastAsia="zh-CN"/>
              </w:rPr>
              <w:t>手术系统的</w:t>
            </w:r>
            <w:r>
              <w:rPr>
                <w:rFonts w:hint="eastAsia"/>
                <w:lang w:val="en-US" w:eastAsia="zh-CN"/>
              </w:rPr>
              <w:t>助手</w:t>
            </w:r>
            <w:r>
              <w:rPr>
                <w:rFonts w:hint="default"/>
                <w:lang w:val="en-US" w:eastAsia="zh-CN"/>
              </w:rPr>
              <w:t>操作。</w:t>
            </w:r>
          </w:p>
        </w:tc>
        <w:tc>
          <w:tcPr>
            <w:tcW w:w="1664" w:type="dxa"/>
            <w:shd w:val="clear" w:color="auto" w:fill="auto"/>
            <w:vAlign w:val="top"/>
          </w:tcPr>
          <w:p w14:paraId="0358EBE3">
            <w:pPr>
              <w:numPr>
                <w:numId w:val="0"/>
              </w:numPr>
              <w:ind w:leftChars="0"/>
              <w:jc w:val="both"/>
              <w:rPr>
                <w:rFonts w:hint="eastAsia"/>
                <w:lang w:val="en-US" w:eastAsia="zh-CN"/>
              </w:rPr>
            </w:pPr>
            <w:r>
              <w:rPr>
                <w:rFonts w:hint="eastAsia"/>
                <w:b/>
                <w:bCs/>
                <w:lang w:val="en-US" w:eastAsia="zh-CN"/>
              </w:rPr>
              <w:t>1.导师负责制：</w:t>
            </w:r>
            <w:r>
              <w:rPr>
                <w:rFonts w:hint="default"/>
                <w:lang w:val="en-US" w:eastAsia="zh-CN"/>
              </w:rPr>
              <w:t> 指定一名副主任医师及以上职称的医师作为全程导师，负责制定个性化学习计划、定期督导与反馈。</w:t>
            </w:r>
          </w:p>
          <w:p w14:paraId="1C3351B3">
            <w:pPr>
              <w:numPr>
                <w:numId w:val="0"/>
              </w:numPr>
              <w:ind w:leftChars="0"/>
              <w:jc w:val="both"/>
              <w:rPr>
                <w:rFonts w:hint="eastAsia"/>
                <w:lang w:val="en-US" w:eastAsia="zh-CN"/>
              </w:rPr>
            </w:pPr>
            <w:r>
              <w:rPr>
                <w:rFonts w:hint="eastAsia"/>
                <w:b/>
                <w:bCs/>
                <w:lang w:val="en-US" w:eastAsia="zh-CN"/>
              </w:rPr>
              <w:t>2.</w:t>
            </w:r>
            <w:r>
              <w:rPr>
                <w:rFonts w:hint="default"/>
                <w:b/>
                <w:bCs/>
                <w:lang w:val="en-US" w:eastAsia="zh-CN"/>
              </w:rPr>
              <w:t>分层渐进式手术教学：</w:t>
            </w:r>
            <w:r>
              <w:rPr>
                <w:rFonts w:hint="default"/>
                <w:lang w:val="en-US" w:eastAsia="zh-CN"/>
              </w:rPr>
              <w:t> 严格执行“观察-助手-部分主刀-监督下主刀”的阶梯式培养模式。利用手术录像进行复盘讲解</w:t>
            </w:r>
            <w:r>
              <w:rPr>
                <w:rFonts w:hint="eastAsia"/>
                <w:lang w:val="en-US" w:eastAsia="zh-CN"/>
              </w:rPr>
              <w:t>。</w:t>
            </w:r>
          </w:p>
          <w:p w14:paraId="089F89AA">
            <w:pPr>
              <w:numPr>
                <w:numId w:val="0"/>
              </w:numPr>
              <w:ind w:leftChars="0"/>
              <w:jc w:val="both"/>
              <w:rPr>
                <w:rFonts w:hint="eastAsia"/>
                <w:b/>
                <w:bCs/>
                <w:lang w:val="en-US" w:eastAsia="zh-CN"/>
              </w:rPr>
            </w:pPr>
            <w:r>
              <w:rPr>
                <w:rFonts w:hint="eastAsia"/>
                <w:b/>
                <w:bCs/>
                <w:lang w:val="en-US" w:eastAsia="zh-CN"/>
              </w:rPr>
              <w:t>3.</w:t>
            </w:r>
            <w:r>
              <w:rPr>
                <w:rFonts w:hint="default"/>
                <w:b/>
                <w:bCs/>
                <w:lang w:val="en-US" w:eastAsia="zh-CN"/>
              </w:rPr>
              <w:t>多元化教学形式：</w:t>
            </w:r>
          </w:p>
          <w:p w14:paraId="2854E6E8">
            <w:pPr>
              <w:numPr>
                <w:numId w:val="0"/>
              </w:numPr>
              <w:ind w:leftChars="0"/>
              <w:jc w:val="both"/>
              <w:rPr>
                <w:rFonts w:hint="eastAsia"/>
                <w:lang w:val="en-US" w:eastAsia="zh-CN"/>
              </w:rPr>
            </w:pPr>
            <w:r>
              <w:rPr>
                <w:rFonts w:hint="eastAsia"/>
                <w:lang w:val="en-US" w:eastAsia="zh-CN"/>
              </w:rPr>
              <w:t>1）</w:t>
            </w:r>
            <w:r>
              <w:rPr>
                <w:rFonts w:hint="default"/>
                <w:lang w:val="en-US" w:eastAsia="zh-CN"/>
              </w:rPr>
              <w:t>每日晨间交班与查房： 学习病情分析与管理决策。</w:t>
            </w:r>
          </w:p>
          <w:p w14:paraId="09C7B3C2">
            <w:pPr>
              <w:numPr>
                <w:numId w:val="0"/>
              </w:numPr>
              <w:ind w:leftChars="0"/>
              <w:jc w:val="both"/>
              <w:rPr>
                <w:rFonts w:hint="eastAsia"/>
                <w:lang w:val="en-US" w:eastAsia="zh-CN"/>
              </w:rPr>
            </w:pPr>
            <w:r>
              <w:rPr>
                <w:rFonts w:hint="eastAsia"/>
                <w:lang w:val="en-US" w:eastAsia="zh-CN"/>
              </w:rPr>
              <w:t>2）</w:t>
            </w:r>
            <w:r>
              <w:rPr>
                <w:rFonts w:hint="default"/>
                <w:lang w:val="en-US" w:eastAsia="zh-CN"/>
              </w:rPr>
              <w:t>每周专科教学查房： 针对典型或疑难病例进行深入讨论。</w:t>
            </w:r>
          </w:p>
          <w:p w14:paraId="4D87ECAE">
            <w:pPr>
              <w:numPr>
                <w:numId w:val="0"/>
              </w:numPr>
              <w:ind w:leftChars="0"/>
              <w:jc w:val="both"/>
              <w:rPr>
                <w:rFonts w:hint="eastAsia"/>
                <w:lang w:val="en-US" w:eastAsia="zh-CN"/>
              </w:rPr>
            </w:pPr>
            <w:r>
              <w:rPr>
                <w:rFonts w:hint="eastAsia"/>
                <w:lang w:val="en-US" w:eastAsia="zh-CN"/>
              </w:rPr>
              <w:t>3）</w:t>
            </w:r>
            <w:r>
              <w:rPr>
                <w:rFonts w:hint="default"/>
                <w:lang w:val="en-US" w:eastAsia="zh-CN"/>
              </w:rPr>
              <w:t>每周业务学习/读书报告会： 学习最新文献、指南、手术视频，由进修医师定期汇报。</w:t>
            </w:r>
          </w:p>
          <w:p w14:paraId="161C3F8B">
            <w:pPr>
              <w:numPr>
                <w:numId w:val="0"/>
              </w:numPr>
              <w:ind w:leftChars="0"/>
              <w:jc w:val="both"/>
              <w:rPr>
                <w:rFonts w:hint="eastAsia"/>
                <w:lang w:val="en-US" w:eastAsia="zh-CN"/>
              </w:rPr>
            </w:pPr>
            <w:r>
              <w:rPr>
                <w:rFonts w:hint="eastAsia"/>
                <w:lang w:val="en-US" w:eastAsia="zh-CN"/>
              </w:rPr>
              <w:t>4）</w:t>
            </w:r>
            <w:r>
              <w:rPr>
                <w:rFonts w:hint="default"/>
                <w:lang w:val="en-US" w:eastAsia="zh-CN"/>
              </w:rPr>
              <w:t>术前讨论： 参与所有手术病例的术前规划讨论。</w:t>
            </w:r>
          </w:p>
          <w:p w14:paraId="3E900EB1">
            <w:pPr>
              <w:numPr>
                <w:numId w:val="0"/>
              </w:numPr>
              <w:ind w:leftChars="0"/>
              <w:jc w:val="both"/>
              <w:rPr>
                <w:rFonts w:hint="eastAsia"/>
                <w:lang w:val="en-US" w:eastAsia="zh-CN"/>
              </w:rPr>
            </w:pPr>
            <w:r>
              <w:rPr>
                <w:rFonts w:hint="eastAsia"/>
                <w:lang w:val="en-US" w:eastAsia="zh-CN"/>
              </w:rPr>
              <w:t>5）</w:t>
            </w:r>
            <w:r>
              <w:rPr>
                <w:rFonts w:hint="default"/>
                <w:lang w:val="en-US" w:eastAsia="zh-CN"/>
              </w:rPr>
              <w:t>死亡/并发症病例讨论： 从不良事件中学习经验教训。</w:t>
            </w:r>
          </w:p>
          <w:p w14:paraId="2D230E42">
            <w:pPr>
              <w:numPr>
                <w:numId w:val="0"/>
              </w:numPr>
              <w:ind w:leftChars="0"/>
              <w:jc w:val="both"/>
              <w:rPr>
                <w:rFonts w:hint="eastAsia"/>
                <w:lang w:val="en-US" w:eastAsia="zh-CN"/>
              </w:rPr>
            </w:pPr>
            <w:r>
              <w:rPr>
                <w:rFonts w:hint="eastAsia"/>
                <w:lang w:val="en-US" w:eastAsia="zh-CN"/>
              </w:rPr>
              <w:t>6）</w:t>
            </w:r>
            <w:r>
              <w:rPr>
                <w:rFonts w:hint="default"/>
                <w:lang w:val="en-US" w:eastAsia="zh-CN"/>
              </w:rPr>
              <w:t>多学科诊疗（MDT）： 定期参加胸部肿瘤MDT，培养综合诊疗思维。</w:t>
            </w:r>
          </w:p>
          <w:p w14:paraId="76DBD138">
            <w:pPr>
              <w:jc w:val="both"/>
              <w:rPr>
                <w:rFonts w:hint="default" w:ascii="Times New Roman" w:hAnsi="Times New Roman" w:eastAsia="宋体" w:cs="Times New Roman"/>
                <w:kern w:val="2"/>
                <w:sz w:val="21"/>
                <w:szCs w:val="24"/>
                <w:lang w:val="en-US" w:eastAsia="zh-CN" w:bidi="ar-SA"/>
              </w:rPr>
            </w:pPr>
          </w:p>
        </w:tc>
        <w:tc>
          <w:tcPr>
            <w:tcW w:w="1704" w:type="dxa"/>
          </w:tcPr>
          <w:p w14:paraId="5ECDC717">
            <w:pPr>
              <w:jc w:val="both"/>
              <w:rPr>
                <w:rFonts w:hint="eastAsia"/>
                <w:b/>
                <w:bCs/>
                <w:lang w:val="en-US" w:eastAsia="zh-CN"/>
              </w:rPr>
            </w:pPr>
            <w:r>
              <w:rPr>
                <w:rFonts w:hint="eastAsia"/>
                <w:b/>
                <w:bCs/>
                <w:lang w:val="en-US" w:eastAsia="zh-CN"/>
              </w:rPr>
              <w:t>一、过程性考核（60%）：</w:t>
            </w:r>
          </w:p>
          <w:p w14:paraId="0D4976EF">
            <w:pPr>
              <w:numPr>
                <w:numId w:val="0"/>
              </w:numPr>
              <w:ind w:leftChars="0"/>
              <w:jc w:val="both"/>
              <w:rPr>
                <w:rFonts w:hint="eastAsia"/>
                <w:lang w:val="en-US" w:eastAsia="zh-CN"/>
              </w:rPr>
            </w:pPr>
            <w:r>
              <w:rPr>
                <w:rFonts w:hint="eastAsia"/>
                <w:lang w:val="en-US" w:eastAsia="zh-CN"/>
              </w:rPr>
              <w:t>1）</w:t>
            </w:r>
            <w:r>
              <w:rPr>
                <w:rFonts w:hint="default"/>
                <w:lang w:val="en-US" w:eastAsia="zh-CN"/>
              </w:rPr>
              <w:t>日常表现（</w:t>
            </w:r>
            <w:r>
              <w:rPr>
                <w:rFonts w:hint="eastAsia"/>
                <w:lang w:val="en-US" w:eastAsia="zh-CN"/>
              </w:rPr>
              <w:t>15</w:t>
            </w:r>
            <w:r>
              <w:rPr>
                <w:rFonts w:hint="default"/>
                <w:lang w:val="en-US" w:eastAsia="zh-CN"/>
              </w:rPr>
              <w:t>%）： 由带教老师及导师根据工作态度、学习主动性、医患沟通、团队合作等进行评价。</w:t>
            </w:r>
          </w:p>
          <w:p w14:paraId="6FD9DFFF">
            <w:pPr>
              <w:numPr>
                <w:numId w:val="0"/>
              </w:numPr>
              <w:ind w:leftChars="0"/>
              <w:jc w:val="both"/>
              <w:rPr>
                <w:rFonts w:hint="eastAsia"/>
                <w:lang w:val="en-US" w:eastAsia="zh-CN"/>
              </w:rPr>
            </w:pPr>
            <w:r>
              <w:rPr>
                <w:rFonts w:hint="eastAsia"/>
                <w:lang w:val="en-US" w:eastAsia="zh-CN"/>
              </w:rPr>
              <w:t>2）阶段</w:t>
            </w:r>
            <w:r>
              <w:rPr>
                <w:rFonts w:hint="default"/>
                <w:lang w:val="en-US" w:eastAsia="zh-CN"/>
              </w:rPr>
              <w:t>理论</w:t>
            </w:r>
            <w:r>
              <w:rPr>
                <w:rFonts w:hint="eastAsia"/>
                <w:lang w:val="en-US" w:eastAsia="zh-CN"/>
              </w:rPr>
              <w:t>考试</w:t>
            </w:r>
            <w:r>
              <w:rPr>
                <w:rFonts w:hint="default"/>
                <w:lang w:val="en-US" w:eastAsia="zh-CN"/>
              </w:rPr>
              <w:t>（</w:t>
            </w:r>
            <w:r>
              <w:rPr>
                <w:rFonts w:hint="eastAsia"/>
                <w:lang w:val="en-US" w:eastAsia="zh-CN"/>
              </w:rPr>
              <w:t>15</w:t>
            </w:r>
            <w:r>
              <w:rPr>
                <w:rFonts w:hint="default"/>
                <w:lang w:val="en-US" w:eastAsia="zh-CN"/>
              </w:rPr>
              <w:t>%）： 每季度一次理论笔试，内容涵盖疾病知识、指南、围术期管理要点等。</w:t>
            </w:r>
          </w:p>
          <w:p w14:paraId="08759F59">
            <w:pPr>
              <w:numPr>
                <w:numId w:val="0"/>
              </w:numPr>
              <w:ind w:leftChars="0"/>
              <w:jc w:val="both"/>
              <w:rPr>
                <w:rFonts w:hint="eastAsia"/>
                <w:lang w:val="en-US" w:eastAsia="zh-CN"/>
              </w:rPr>
            </w:pPr>
            <w:r>
              <w:rPr>
                <w:rFonts w:hint="eastAsia"/>
                <w:lang w:val="en-US" w:eastAsia="zh-CN"/>
              </w:rPr>
              <w:t>3）</w:t>
            </w:r>
            <w:r>
              <w:rPr>
                <w:rFonts w:hint="default"/>
                <w:lang w:val="en-US" w:eastAsia="zh-CN"/>
              </w:rPr>
              <w:t>技能操作</w:t>
            </w:r>
            <w:r>
              <w:rPr>
                <w:rFonts w:hint="eastAsia"/>
                <w:lang w:val="en-US" w:eastAsia="zh-CN"/>
              </w:rPr>
              <w:t>评价</w:t>
            </w:r>
            <w:r>
              <w:rPr>
                <w:rFonts w:hint="default"/>
                <w:lang w:val="en-US" w:eastAsia="zh-CN"/>
              </w:rPr>
              <w:t>（30%）： 分阶段考核。包括：①基础操作考核；②手术记录、病历书写质量评估。</w:t>
            </w:r>
          </w:p>
          <w:p w14:paraId="3661FDB3">
            <w:pPr>
              <w:jc w:val="both"/>
              <w:rPr>
                <w:rFonts w:hint="eastAsia"/>
                <w:b/>
                <w:bCs/>
                <w:lang w:val="en-US" w:eastAsia="zh-CN"/>
              </w:rPr>
            </w:pPr>
            <w:r>
              <w:rPr>
                <w:rFonts w:hint="eastAsia"/>
                <w:b/>
                <w:bCs/>
                <w:lang w:val="en-US" w:eastAsia="zh-CN"/>
              </w:rPr>
              <w:t>二、</w:t>
            </w:r>
            <w:r>
              <w:rPr>
                <w:rFonts w:hint="default"/>
                <w:b/>
                <w:bCs/>
                <w:lang w:val="en-US" w:eastAsia="zh-CN"/>
              </w:rPr>
              <w:t>终结性考核</w:t>
            </w:r>
            <w:r>
              <w:rPr>
                <w:rFonts w:hint="eastAsia"/>
                <w:b/>
                <w:bCs/>
                <w:lang w:val="en-US" w:eastAsia="zh-CN"/>
              </w:rPr>
              <w:t>（30%）</w:t>
            </w:r>
            <w:r>
              <w:rPr>
                <w:rFonts w:hint="default"/>
                <w:b/>
                <w:bCs/>
                <w:lang w:val="en-US" w:eastAsia="zh-CN"/>
              </w:rPr>
              <w:t>：</w:t>
            </w:r>
          </w:p>
          <w:p w14:paraId="23F1ABD6">
            <w:pPr>
              <w:numPr>
                <w:numId w:val="0"/>
              </w:numPr>
              <w:ind w:leftChars="0"/>
              <w:jc w:val="both"/>
              <w:rPr>
                <w:rFonts w:hint="eastAsia"/>
                <w:lang w:val="en-US" w:eastAsia="zh-CN"/>
              </w:rPr>
            </w:pPr>
            <w:r>
              <w:rPr>
                <w:rFonts w:hint="eastAsia"/>
                <w:lang w:val="en-US" w:eastAsia="zh-CN"/>
              </w:rPr>
              <w:t>1）</w:t>
            </w:r>
            <w:r>
              <w:rPr>
                <w:rFonts w:hint="default"/>
                <w:lang w:val="en-US" w:eastAsia="zh-CN"/>
              </w:rPr>
              <w:t>年度综合理论考试（15%）： 涵盖全年所学核心理论知识。</w:t>
            </w:r>
          </w:p>
          <w:p w14:paraId="2244EC0C">
            <w:pPr>
              <w:numPr>
                <w:numId w:val="0"/>
              </w:numPr>
              <w:ind w:leftChars="0"/>
              <w:jc w:val="both"/>
              <w:rPr>
                <w:rFonts w:hint="eastAsia"/>
                <w:lang w:val="en-US" w:eastAsia="zh-CN"/>
              </w:rPr>
            </w:pPr>
            <w:r>
              <w:rPr>
                <w:rFonts w:hint="eastAsia"/>
                <w:lang w:val="en-US" w:eastAsia="zh-CN"/>
              </w:rPr>
              <w:t>2）</w:t>
            </w:r>
            <w:r>
              <w:rPr>
                <w:rFonts w:hint="default"/>
                <w:lang w:val="en-US" w:eastAsia="zh-CN"/>
              </w:rPr>
              <w:t>临床能力综合考核（15%）：病例答辩： 随机抽取一份全程管理的完整病例，进行诊疗过程阐述、手术视频讲解及答辩。</w:t>
            </w:r>
          </w:p>
          <w:p w14:paraId="18481181">
            <w:pPr>
              <w:numPr>
                <w:numId w:val="0"/>
              </w:numPr>
              <w:ind w:leftChars="0"/>
              <w:jc w:val="both"/>
              <w:rPr>
                <w:rFonts w:hint="eastAsia"/>
                <w:lang w:val="en-US" w:eastAsia="zh-CN"/>
              </w:rPr>
            </w:pPr>
            <w:r>
              <w:rPr>
                <w:rFonts w:hint="default"/>
                <w:lang w:val="en-US" w:eastAsia="zh-CN"/>
              </w:rPr>
              <w:t>手术技能评估：考核小组现场或通过视频评估其作为主刀或第一助手在一台典型胸腔镜手术中的表现。</w:t>
            </w:r>
          </w:p>
          <w:p w14:paraId="525BD71A">
            <w:pPr>
              <w:jc w:val="both"/>
              <w:rPr>
                <w:rFonts w:hint="eastAsia"/>
                <w:lang w:val="en-US" w:eastAsia="zh-CN"/>
              </w:rPr>
            </w:pPr>
            <w:r>
              <w:rPr>
                <w:rFonts w:hint="eastAsia"/>
                <w:b/>
                <w:bCs/>
                <w:lang w:val="en-US" w:eastAsia="zh-CN"/>
              </w:rPr>
              <w:t>三、</w:t>
            </w:r>
            <w:r>
              <w:rPr>
                <w:rFonts w:hint="default"/>
                <w:b/>
                <w:bCs/>
                <w:lang w:val="en-US" w:eastAsia="zh-CN"/>
              </w:rPr>
              <w:t>专项考核</w:t>
            </w:r>
            <w:r>
              <w:rPr>
                <w:rFonts w:hint="eastAsia"/>
                <w:b/>
                <w:bCs/>
                <w:lang w:val="en-US" w:eastAsia="zh-CN"/>
              </w:rPr>
              <w:t>（10%）</w:t>
            </w:r>
            <w:r>
              <w:rPr>
                <w:rFonts w:hint="default"/>
                <w:b/>
                <w:bCs/>
                <w:lang w:val="en-US" w:eastAsia="zh-CN"/>
              </w:rPr>
              <w:t>：</w:t>
            </w:r>
            <w:r>
              <w:rPr>
                <w:rFonts w:hint="default"/>
                <w:lang w:val="en-US" w:eastAsia="zh-CN"/>
              </w:rPr>
              <w:t>由导师签字确认，达到规定的手术参与及主刀例数要求。</w:t>
            </w:r>
          </w:p>
          <w:p w14:paraId="3D9B2963">
            <w:pPr>
              <w:jc w:val="both"/>
              <w:rPr>
                <w:rFonts w:hint="eastAsia"/>
                <w:lang w:val="en-US" w:eastAsia="zh-CN"/>
              </w:rPr>
            </w:pPr>
          </w:p>
          <w:p w14:paraId="1749F59D">
            <w:pPr>
              <w:widowControl/>
              <w:jc w:val="both"/>
              <w:rPr>
                <w:rFonts w:ascii="宋体" w:hAnsi="宋体" w:cs="宋体"/>
                <w:sz w:val="24"/>
              </w:rPr>
            </w:pPr>
          </w:p>
        </w:tc>
        <w:tc>
          <w:tcPr>
            <w:tcW w:w="1705" w:type="dxa"/>
          </w:tcPr>
          <w:p w14:paraId="7FB8B8A4">
            <w:pPr>
              <w:jc w:val="both"/>
              <w:rPr>
                <w:rFonts w:hint="eastAsia"/>
                <w:b/>
                <w:bCs/>
                <w:lang w:val="en-US" w:eastAsia="zh-CN"/>
              </w:rPr>
            </w:pPr>
            <w:r>
              <w:rPr>
                <w:rFonts w:hint="eastAsia"/>
                <w:b/>
                <w:bCs/>
                <w:lang w:val="en-US" w:eastAsia="zh-CN"/>
              </w:rPr>
              <w:t>一、临床能力：</w:t>
            </w:r>
          </w:p>
          <w:p w14:paraId="3E7B1332">
            <w:pPr>
              <w:numPr>
                <w:numId w:val="0"/>
              </w:numPr>
              <w:ind w:leftChars="0"/>
              <w:jc w:val="both"/>
              <w:rPr>
                <w:rFonts w:hint="eastAsia"/>
                <w:lang w:val="en-US" w:eastAsia="zh-CN"/>
              </w:rPr>
            </w:pPr>
            <w:r>
              <w:rPr>
                <w:rFonts w:hint="eastAsia"/>
                <w:lang w:val="en-US" w:eastAsia="zh-CN"/>
              </w:rPr>
              <w:t>1）</w:t>
            </w:r>
            <w:r>
              <w:rPr>
                <w:rFonts w:hint="default"/>
                <w:lang w:val="en-US" w:eastAsia="zh-CN"/>
              </w:rPr>
              <w:t>独立、规范地完成胸外科常见病、多发病的接诊、诊断、鉴别诊断及制定治疗方案。</w:t>
            </w:r>
          </w:p>
          <w:p w14:paraId="3386CC58">
            <w:pPr>
              <w:numPr>
                <w:numId w:val="0"/>
              </w:numPr>
              <w:ind w:leftChars="0"/>
              <w:jc w:val="both"/>
              <w:rPr>
                <w:rFonts w:hint="eastAsia"/>
                <w:lang w:val="en-US" w:eastAsia="zh-CN"/>
              </w:rPr>
            </w:pPr>
            <w:r>
              <w:rPr>
                <w:rFonts w:hint="eastAsia"/>
                <w:lang w:val="en-US" w:eastAsia="zh-CN"/>
              </w:rPr>
              <w:t>2）</w:t>
            </w:r>
            <w:r>
              <w:rPr>
                <w:rFonts w:hint="default"/>
                <w:lang w:val="en-US" w:eastAsia="zh-CN"/>
              </w:rPr>
              <w:t>独立主持胸外科常见急诊（如张力性气胸、血胸）的紧急处理。</w:t>
            </w:r>
          </w:p>
          <w:p w14:paraId="2511DFB7">
            <w:pPr>
              <w:numPr>
                <w:numId w:val="0"/>
              </w:numPr>
              <w:ind w:leftChars="0"/>
              <w:jc w:val="both"/>
              <w:rPr>
                <w:rFonts w:hint="eastAsia"/>
                <w:lang w:val="en-US" w:eastAsia="zh-CN"/>
              </w:rPr>
            </w:pPr>
            <w:r>
              <w:rPr>
                <w:rFonts w:hint="eastAsia"/>
                <w:lang w:val="en-US" w:eastAsia="zh-CN"/>
              </w:rPr>
              <w:t>3）</w:t>
            </w:r>
            <w:r>
              <w:rPr>
                <w:rFonts w:hint="default"/>
                <w:lang w:val="en-US" w:eastAsia="zh-CN"/>
              </w:rPr>
              <w:t>作为术者，独立完成胸腔镜</w:t>
            </w:r>
            <w:r>
              <w:rPr>
                <w:rFonts w:hint="eastAsia"/>
                <w:lang w:val="en-US" w:eastAsia="zh-CN"/>
              </w:rPr>
              <w:t>三级手术和部分四级手术</w:t>
            </w:r>
            <w:r>
              <w:rPr>
                <w:rFonts w:hint="default"/>
                <w:lang w:val="en-US" w:eastAsia="zh-CN"/>
              </w:rPr>
              <w:t>。</w:t>
            </w:r>
          </w:p>
          <w:p w14:paraId="733C8992">
            <w:pPr>
              <w:numPr>
                <w:numId w:val="0"/>
              </w:numPr>
              <w:ind w:leftChars="0"/>
              <w:jc w:val="both"/>
              <w:rPr>
                <w:rFonts w:hint="eastAsia"/>
                <w:lang w:val="en-US" w:eastAsia="zh-CN"/>
              </w:rPr>
            </w:pPr>
            <w:r>
              <w:rPr>
                <w:rFonts w:hint="eastAsia"/>
                <w:lang w:val="en-US" w:eastAsia="zh-CN"/>
              </w:rPr>
              <w:t>4）</w:t>
            </w:r>
            <w:r>
              <w:rPr>
                <w:rFonts w:hint="default"/>
                <w:lang w:val="en-US" w:eastAsia="zh-CN"/>
              </w:rPr>
              <w:t>在上级医师指导下，作为主要助手或部分步骤主刀，完成胸腔镜</w:t>
            </w:r>
            <w:r>
              <w:rPr>
                <w:rFonts w:hint="eastAsia"/>
                <w:lang w:val="en-US" w:eastAsia="zh-CN"/>
              </w:rPr>
              <w:t>复杂四级手术</w:t>
            </w:r>
            <w:r>
              <w:rPr>
                <w:rFonts w:hint="default"/>
                <w:lang w:val="en-US" w:eastAsia="zh-CN"/>
              </w:rPr>
              <w:t>。</w:t>
            </w:r>
          </w:p>
          <w:p w14:paraId="417C0E49">
            <w:pPr>
              <w:numPr>
                <w:numId w:val="0"/>
              </w:numPr>
              <w:ind w:leftChars="0"/>
              <w:jc w:val="both"/>
              <w:rPr>
                <w:rFonts w:hint="eastAsia"/>
                <w:lang w:val="en-US" w:eastAsia="zh-CN"/>
              </w:rPr>
            </w:pPr>
            <w:r>
              <w:rPr>
                <w:rFonts w:hint="eastAsia"/>
                <w:lang w:val="en-US" w:eastAsia="zh-CN"/>
              </w:rPr>
              <w:t>5）</w:t>
            </w:r>
            <w:r>
              <w:rPr>
                <w:rFonts w:hint="default"/>
                <w:lang w:val="en-US" w:eastAsia="zh-CN"/>
              </w:rPr>
              <w:t>熟悉达芬奇机器人手术系统的操作流程，</w:t>
            </w:r>
            <w:r>
              <w:rPr>
                <w:rFonts w:hint="eastAsia"/>
                <w:lang w:val="en-US" w:eastAsia="zh-CN"/>
              </w:rPr>
              <w:t>可胜任助手</w:t>
            </w:r>
            <w:r>
              <w:rPr>
                <w:rFonts w:hint="default"/>
                <w:lang w:val="en-US" w:eastAsia="zh-CN"/>
              </w:rPr>
              <w:t>，了解操作基本原理。</w:t>
            </w:r>
          </w:p>
          <w:p w14:paraId="03091807">
            <w:pPr>
              <w:numPr>
                <w:numId w:val="0"/>
              </w:numPr>
              <w:ind w:leftChars="0"/>
              <w:jc w:val="both"/>
              <w:rPr>
                <w:rFonts w:hint="eastAsia"/>
                <w:lang w:val="en-US" w:eastAsia="zh-CN"/>
              </w:rPr>
            </w:pPr>
            <w:r>
              <w:rPr>
                <w:rFonts w:hint="eastAsia"/>
                <w:lang w:val="en-US" w:eastAsia="zh-CN"/>
              </w:rPr>
              <w:t>6）</w:t>
            </w:r>
            <w:r>
              <w:rPr>
                <w:rFonts w:hint="default"/>
                <w:lang w:val="en-US" w:eastAsia="zh-CN"/>
              </w:rPr>
              <w:t>具备全面、系统的围术期管理能力，能独立处理大部分常见术后并发症。</w:t>
            </w:r>
          </w:p>
          <w:p w14:paraId="59774569">
            <w:pPr>
              <w:jc w:val="both"/>
              <w:rPr>
                <w:rFonts w:hint="default"/>
                <w:b/>
                <w:bCs/>
                <w:lang w:val="en-US" w:eastAsia="zh-CN"/>
              </w:rPr>
            </w:pPr>
            <w:r>
              <w:rPr>
                <w:rFonts w:hint="eastAsia"/>
                <w:b/>
                <w:bCs/>
                <w:lang w:val="en-US" w:eastAsia="zh-CN"/>
              </w:rPr>
              <w:t>二、</w:t>
            </w:r>
            <w:r>
              <w:rPr>
                <w:rFonts w:hint="default"/>
                <w:b/>
                <w:bCs/>
                <w:lang w:val="en-US" w:eastAsia="zh-CN"/>
              </w:rPr>
              <w:t>理论知识： </w:t>
            </w:r>
          </w:p>
          <w:p w14:paraId="560E9A57">
            <w:pPr>
              <w:jc w:val="both"/>
              <w:rPr>
                <w:rFonts w:hint="eastAsia"/>
                <w:lang w:val="en-US" w:eastAsia="zh-CN"/>
              </w:rPr>
            </w:pPr>
            <w:r>
              <w:rPr>
                <w:rFonts w:hint="default"/>
                <w:lang w:val="en-US" w:eastAsia="zh-CN"/>
              </w:rPr>
              <w:t>扎实掌握胸外科核心理论知识，熟悉本专业国内外最新进展及指南。</w:t>
            </w:r>
          </w:p>
          <w:p w14:paraId="7F37D015">
            <w:pPr>
              <w:jc w:val="both"/>
              <w:rPr>
                <w:rFonts w:hint="default"/>
                <w:b/>
                <w:bCs/>
                <w:lang w:val="en-US" w:eastAsia="zh-CN"/>
              </w:rPr>
            </w:pPr>
            <w:r>
              <w:rPr>
                <w:rFonts w:hint="eastAsia"/>
                <w:b/>
                <w:bCs/>
                <w:lang w:val="en-US" w:eastAsia="zh-CN"/>
              </w:rPr>
              <w:t>三、</w:t>
            </w:r>
            <w:r>
              <w:rPr>
                <w:rFonts w:hint="default"/>
                <w:b/>
                <w:bCs/>
                <w:lang w:val="en-US" w:eastAsia="zh-CN"/>
              </w:rPr>
              <w:t>教学与科研意识： </w:t>
            </w:r>
          </w:p>
          <w:p w14:paraId="2C1DD00F">
            <w:pPr>
              <w:numPr>
                <w:numId w:val="0"/>
              </w:numPr>
              <w:ind w:leftChars="0"/>
              <w:jc w:val="both"/>
              <w:rPr>
                <w:rFonts w:ascii="宋体" w:hAnsi="宋体" w:cs="宋体"/>
                <w:sz w:val="24"/>
              </w:rPr>
            </w:pPr>
            <w:r>
              <w:rPr>
                <w:rFonts w:hint="default"/>
                <w:lang w:val="en-US" w:eastAsia="zh-CN"/>
              </w:rPr>
              <w:t>具备指导下级医师或实习医师的基本能力。了解临床研究的基本方法，能在导师指导下参与科研项目或完成一篇病例分析</w:t>
            </w:r>
            <w:r>
              <w:rPr>
                <w:rFonts w:hint="eastAsia"/>
                <w:lang w:val="en-US" w:eastAsia="zh-CN"/>
              </w:rPr>
              <w:t>或</w:t>
            </w:r>
            <w:r>
              <w:rPr>
                <w:rFonts w:hint="default"/>
                <w:lang w:val="en-US" w:eastAsia="zh-CN"/>
              </w:rPr>
              <w:t>文献综述。</w:t>
            </w:r>
          </w:p>
        </w:tc>
      </w:tr>
    </w:tbl>
    <w:p w14:paraId="4BDA7F87">
      <w:pPr>
        <w:jc w:val="center"/>
        <w:rPr>
          <w:b/>
          <w:bCs/>
          <w:sz w:val="24"/>
        </w:rPr>
      </w:pPr>
      <w:r>
        <w:rPr>
          <w:b/>
          <w:bCs/>
          <w:sz w:val="24"/>
        </w:rPr>
        <w:t xml:space="preserve"> </w:t>
      </w:r>
      <w:r>
        <w:rPr>
          <w:rFonts w:hint="eastAsia"/>
          <w:b/>
          <w:bCs/>
          <w:sz w:val="24"/>
          <w:lang w:val="en-US" w:eastAsia="zh-CN"/>
        </w:rPr>
        <w:t xml:space="preserve">         </w:t>
      </w:r>
      <w:r>
        <w:rPr>
          <w:b/>
          <w:bCs/>
          <w:sz w:val="24"/>
        </w:rPr>
        <w:t xml:space="preserve">       </w:t>
      </w: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945A2">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14:paraId="39C2395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B89C9">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14:paraId="22916AD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xYmM3NjEzYTQwNjk1OGExYjBjZjFlZTk5NjRjYTcifQ=="/>
  </w:docVars>
  <w:rsids>
    <w:rsidRoot w:val="00FB4EAF"/>
    <w:rsid w:val="00097313"/>
    <w:rsid w:val="003507A6"/>
    <w:rsid w:val="005E694B"/>
    <w:rsid w:val="006A085C"/>
    <w:rsid w:val="00703A63"/>
    <w:rsid w:val="00B43E45"/>
    <w:rsid w:val="00B57963"/>
    <w:rsid w:val="00B70021"/>
    <w:rsid w:val="00F07F89"/>
    <w:rsid w:val="00FB4EAF"/>
    <w:rsid w:val="191A4D94"/>
    <w:rsid w:val="296E29BF"/>
    <w:rsid w:val="2A5612EB"/>
    <w:rsid w:val="2E7664FC"/>
    <w:rsid w:val="3F660888"/>
    <w:rsid w:val="49796A18"/>
    <w:rsid w:val="6FB85244"/>
    <w:rsid w:val="731E41AE"/>
    <w:rsid w:val="75653E86"/>
    <w:rsid w:val="77E315BD"/>
    <w:rsid w:val="79120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semiHidden/>
    <w:qFormat/>
    <w:uiPriority w:val="0"/>
    <w:rPr>
      <w:sz w:val="28"/>
    </w:rPr>
  </w:style>
  <w:style w:type="paragraph" w:styleId="3">
    <w:name w:val="footer"/>
    <w:basedOn w:val="1"/>
    <w:autoRedefine/>
    <w:semiHidden/>
    <w:qFormat/>
    <w:uiPriority w:val="0"/>
    <w:pPr>
      <w:tabs>
        <w:tab w:val="center" w:pos="4153"/>
        <w:tab w:val="right" w:pos="8306"/>
      </w:tabs>
      <w:snapToGrid w:val="0"/>
      <w:jc w:val="left"/>
    </w:pPr>
    <w:rPr>
      <w:sz w:val="18"/>
      <w:szCs w:val="18"/>
    </w:rPr>
  </w:style>
  <w:style w:type="character" w:styleId="6">
    <w:name w:val="page number"/>
    <w:basedOn w:val="5"/>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jxjyk</Company>
  <Pages>4</Pages>
  <Words>448</Words>
  <Characters>469</Characters>
  <Lines>9</Lines>
  <Paragraphs>2</Paragraphs>
  <TotalTime>1</TotalTime>
  <ScaleCrop>false</ScaleCrop>
  <LinksUpToDate>false</LinksUpToDate>
  <CharactersWithSpaces>488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2021-12-27T07:19:00Z</dcterms:created>
  <dc:creator>jxjyk</dc:creator>
  <dc:description>第三条 进修生入学的管理权限由继续教育科负责。_x000d_1.学习期限：_x000d_国外境外进修生参照国内进修生的入学条件。_x000d_进修教学申请表_x000d__x000d_进修班培训方案</dc:description>
  <cp:keywords>的 进修 进修生 学习 教育</cp:keywords>
  <cp:lastModifiedBy>泽林jessis</cp:lastModifiedBy>
  <cp:lastPrinted>2004-02-18T07:51:00Z</cp:lastPrinted>
  <dcterms:modified xsi:type="dcterms:W3CDTF">2025-12-04T00:55:10Z</dcterms:modified>
  <dc:title>中山大学附属第一医院进修教学管理条例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ACFC75059977483CA7C61D71C1377821_13</vt:lpwstr>
  </property>
  <property fmtid="{D5CDD505-2E9C-101B-9397-08002B2CF9AE}" pid="4" name="KSOTemplateDocerSaveRecord">
    <vt:lpwstr>eyJoZGlkIjoiOTg3M2IzOTYxZmRjMjNjMDdmYjdkMWE0OWViZDAxNzgiLCJ1c2VySWQiOiI0MDg5MDQ4MTgifQ==</vt:lpwstr>
  </property>
</Properties>
</file>